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84DBC" w14:textId="77777777" w:rsidR="00D7707D" w:rsidRDefault="00A914FD" w:rsidP="00144C5C">
      <w:pPr>
        <w:jc w:val="center"/>
        <w:rPr>
          <w:rFonts w:ascii="Garamond" w:hAnsi="Garamond"/>
          <w:sz w:val="28"/>
        </w:rPr>
      </w:pPr>
    </w:p>
    <w:p w14:paraId="698B06C7" w14:textId="77777777" w:rsidR="00144C5C" w:rsidRDefault="00144C5C" w:rsidP="00144C5C">
      <w:pPr>
        <w:jc w:val="center"/>
        <w:rPr>
          <w:rFonts w:ascii="Garamond" w:hAnsi="Garamond"/>
          <w:sz w:val="28"/>
        </w:rPr>
      </w:pPr>
    </w:p>
    <w:p w14:paraId="158FE646" w14:textId="77777777" w:rsidR="00144C5C" w:rsidRDefault="00144C5C" w:rsidP="00144C5C">
      <w:pPr>
        <w:jc w:val="center"/>
        <w:rPr>
          <w:rFonts w:ascii="Garamond" w:hAnsi="Garamond"/>
          <w:sz w:val="28"/>
        </w:rPr>
      </w:pPr>
    </w:p>
    <w:p w14:paraId="4C81C712" w14:textId="77777777" w:rsidR="00144C5C" w:rsidRDefault="00144C5C" w:rsidP="00144C5C">
      <w:pPr>
        <w:jc w:val="center"/>
        <w:rPr>
          <w:rFonts w:ascii="Garamond" w:hAnsi="Garamond"/>
          <w:sz w:val="28"/>
        </w:rPr>
      </w:pPr>
    </w:p>
    <w:p w14:paraId="29BEEDDC" w14:textId="363244A6" w:rsidR="00144C5C" w:rsidRPr="00144C5C" w:rsidRDefault="00474310" w:rsidP="00144C5C">
      <w:pPr>
        <w:jc w:val="center"/>
        <w:rPr>
          <w:rFonts w:ascii="Garamond" w:hAnsi="Garamond"/>
          <w:b/>
          <w:sz w:val="40"/>
        </w:rPr>
      </w:pPr>
      <w:r w:rsidRPr="005855D6">
        <w:rPr>
          <w:rFonts w:ascii="Garamond" w:hAnsi="Garamond"/>
          <w:b/>
          <w:caps/>
          <w:sz w:val="40"/>
        </w:rPr>
        <w:t>Rámcová</w:t>
      </w:r>
      <w:r>
        <w:rPr>
          <w:rFonts w:ascii="Garamond" w:hAnsi="Garamond"/>
          <w:b/>
          <w:sz w:val="40"/>
        </w:rPr>
        <w:t xml:space="preserve"> </w:t>
      </w:r>
      <w:r w:rsidR="00144C5C" w:rsidRPr="00144C5C">
        <w:rPr>
          <w:rFonts w:ascii="Garamond" w:hAnsi="Garamond"/>
          <w:b/>
          <w:sz w:val="40"/>
        </w:rPr>
        <w:t>SMLOUVA O SPOLUPRÁCI</w:t>
      </w:r>
    </w:p>
    <w:p w14:paraId="1CB7CF1D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52915C3B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2D8C3553" w14:textId="0A9EDE0F" w:rsidR="00144C5C" w:rsidRDefault="00144C5C" w:rsidP="00144C5C">
      <w:pPr>
        <w:jc w:val="center"/>
        <w:rPr>
          <w:rFonts w:ascii="Garamond" w:hAnsi="Garamond"/>
          <w:b/>
          <w:sz w:val="32"/>
        </w:rPr>
      </w:pPr>
      <w:r w:rsidRPr="00144C5C">
        <w:rPr>
          <w:rFonts w:ascii="Garamond" w:hAnsi="Garamond"/>
          <w:b/>
          <w:sz w:val="32"/>
        </w:rPr>
        <w:t xml:space="preserve">Ústav </w:t>
      </w:r>
      <w:r w:rsidR="00550C93">
        <w:rPr>
          <w:rFonts w:ascii="Garamond" w:hAnsi="Garamond"/>
          <w:b/>
          <w:sz w:val="32"/>
        </w:rPr>
        <w:t xml:space="preserve">živočišné fyziologie a genetiky </w:t>
      </w:r>
      <w:r w:rsidRPr="00144C5C">
        <w:rPr>
          <w:rFonts w:ascii="Garamond" w:hAnsi="Garamond"/>
          <w:b/>
          <w:sz w:val="32"/>
        </w:rPr>
        <w:t>AV ČR, v.</w:t>
      </w:r>
      <w:r w:rsidR="00E521D5">
        <w:rPr>
          <w:rFonts w:ascii="Garamond" w:hAnsi="Garamond"/>
          <w:b/>
          <w:sz w:val="32"/>
        </w:rPr>
        <w:t xml:space="preserve"> </w:t>
      </w:r>
      <w:r w:rsidRPr="00144C5C">
        <w:rPr>
          <w:rFonts w:ascii="Garamond" w:hAnsi="Garamond"/>
          <w:b/>
          <w:sz w:val="32"/>
        </w:rPr>
        <w:t>v.</w:t>
      </w:r>
      <w:r w:rsidR="00E521D5">
        <w:rPr>
          <w:rFonts w:ascii="Garamond" w:hAnsi="Garamond"/>
          <w:b/>
          <w:sz w:val="32"/>
        </w:rPr>
        <w:t xml:space="preserve"> </w:t>
      </w:r>
      <w:r w:rsidRPr="00144C5C">
        <w:rPr>
          <w:rFonts w:ascii="Garamond" w:hAnsi="Garamond"/>
          <w:b/>
          <w:sz w:val="32"/>
        </w:rPr>
        <w:t>i.</w:t>
      </w:r>
    </w:p>
    <w:p w14:paraId="76E68E96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05F8FDBE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a</w:t>
      </w:r>
    </w:p>
    <w:p w14:paraId="3C2B0F35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5AF32C09" w14:textId="5A1D59F2" w:rsidR="00144C5C" w:rsidRDefault="00144C5C" w:rsidP="00144C5C">
      <w:pPr>
        <w:jc w:val="center"/>
        <w:rPr>
          <w:rFonts w:ascii="Garamond" w:hAnsi="Garamond"/>
          <w:b/>
          <w:sz w:val="32"/>
        </w:rPr>
      </w:pPr>
      <w:r w:rsidRPr="00144C5C">
        <w:rPr>
          <w:rFonts w:ascii="Garamond" w:hAnsi="Garamond"/>
          <w:b/>
          <w:sz w:val="32"/>
        </w:rPr>
        <w:t xml:space="preserve">Bioinova, </w:t>
      </w:r>
      <w:r w:rsidR="00792E4B">
        <w:rPr>
          <w:rFonts w:ascii="Garamond" w:hAnsi="Garamond"/>
          <w:b/>
          <w:sz w:val="32"/>
        </w:rPr>
        <w:t>a.s.</w:t>
      </w:r>
    </w:p>
    <w:p w14:paraId="3DED2F8F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4F465611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</w:p>
    <w:p w14:paraId="5860B133" w14:textId="77777777" w:rsidR="00144C5C" w:rsidRDefault="00144C5C" w:rsidP="00144C5C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br w:type="page"/>
      </w:r>
    </w:p>
    <w:p w14:paraId="107AE85E" w14:textId="28770E10" w:rsidR="00144C5C" w:rsidRPr="00144C5C" w:rsidRDefault="00144C5C" w:rsidP="00144C5C">
      <w:pPr>
        <w:spacing w:after="0" w:line="240" w:lineRule="auto"/>
        <w:jc w:val="both"/>
        <w:rPr>
          <w:rFonts w:ascii="Garamond" w:hAnsi="Garamond"/>
          <w:b/>
          <w:sz w:val="24"/>
        </w:rPr>
      </w:pPr>
      <w:r w:rsidRPr="00144C5C">
        <w:rPr>
          <w:rFonts w:ascii="Garamond" w:hAnsi="Garamond"/>
          <w:b/>
          <w:sz w:val="24"/>
        </w:rPr>
        <w:lastRenderedPageBreak/>
        <w:t xml:space="preserve">Ústav </w:t>
      </w:r>
      <w:r w:rsidR="00550C93">
        <w:rPr>
          <w:rFonts w:ascii="Garamond" w:hAnsi="Garamond"/>
          <w:b/>
          <w:sz w:val="24"/>
        </w:rPr>
        <w:t xml:space="preserve">živočišné fyziologie a genetiky </w:t>
      </w:r>
      <w:r w:rsidRPr="00144C5C">
        <w:rPr>
          <w:rFonts w:ascii="Garamond" w:hAnsi="Garamond"/>
          <w:b/>
          <w:sz w:val="24"/>
        </w:rPr>
        <w:t xml:space="preserve">AV ČR, v.v.i. </w:t>
      </w:r>
    </w:p>
    <w:p w14:paraId="563114C5" w14:textId="5F80502E" w:rsidR="00144C5C" w:rsidRDefault="00550C93" w:rsidP="00144C5C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IČ: </w:t>
      </w:r>
      <w:r w:rsidR="00E521D5" w:rsidRPr="005855D6">
        <w:rPr>
          <w:rFonts w:ascii="Garamond" w:hAnsi="Garamond"/>
          <w:sz w:val="24"/>
        </w:rPr>
        <w:t>67985904</w:t>
      </w:r>
    </w:p>
    <w:p w14:paraId="33F6B35E" w14:textId="20BA07B3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144C5C">
        <w:rPr>
          <w:rFonts w:ascii="Garamond" w:hAnsi="Garamond"/>
          <w:sz w:val="24"/>
        </w:rPr>
        <w:t xml:space="preserve">se sídlem </w:t>
      </w:r>
      <w:r w:rsidR="00550C93">
        <w:rPr>
          <w:rFonts w:ascii="Garamond" w:hAnsi="Garamond"/>
          <w:sz w:val="24"/>
        </w:rPr>
        <w:t>Liběchov, Rumburská 89,</w:t>
      </w:r>
      <w:r w:rsidRPr="00144C5C">
        <w:rPr>
          <w:rFonts w:ascii="Garamond" w:hAnsi="Garamond"/>
          <w:sz w:val="24"/>
        </w:rPr>
        <w:t xml:space="preserve"> PSČ: </w:t>
      </w:r>
      <w:r w:rsidR="00550C93">
        <w:rPr>
          <w:rFonts w:ascii="Garamond" w:hAnsi="Garamond"/>
          <w:sz w:val="24"/>
        </w:rPr>
        <w:t>277 21</w:t>
      </w:r>
      <w:r w:rsidRPr="00144C5C">
        <w:rPr>
          <w:rFonts w:ascii="Garamond" w:hAnsi="Garamond"/>
          <w:sz w:val="24"/>
        </w:rPr>
        <w:t xml:space="preserve"> </w:t>
      </w:r>
    </w:p>
    <w:p w14:paraId="1A4BE2E9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144C5C">
        <w:rPr>
          <w:rFonts w:ascii="Garamond" w:hAnsi="Garamond"/>
          <w:sz w:val="24"/>
        </w:rPr>
        <w:t>zapsaná v Rejstříku veřejných výzkumných institucí u Ministerstva školství, mládeže a tělovýchovy</w:t>
      </w:r>
    </w:p>
    <w:p w14:paraId="6C4CBC3D" w14:textId="227FD3B9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144C5C">
        <w:rPr>
          <w:rFonts w:ascii="Garamond" w:hAnsi="Garamond"/>
          <w:sz w:val="24"/>
        </w:rPr>
        <w:t xml:space="preserve">zastoupena Ing. </w:t>
      </w:r>
      <w:r w:rsidR="00550C93">
        <w:rPr>
          <w:rFonts w:ascii="Garamond" w:hAnsi="Garamond"/>
          <w:sz w:val="24"/>
        </w:rPr>
        <w:t>Michalem Kubelkou</w:t>
      </w:r>
      <w:r w:rsidRPr="00144C5C">
        <w:rPr>
          <w:rFonts w:ascii="Garamond" w:hAnsi="Garamond"/>
          <w:sz w:val="24"/>
        </w:rPr>
        <w:t xml:space="preserve">, CSc., </w:t>
      </w:r>
      <w:r w:rsidR="00550C93">
        <w:rPr>
          <w:rFonts w:ascii="Garamond" w:hAnsi="Garamond"/>
          <w:sz w:val="24"/>
        </w:rPr>
        <w:t xml:space="preserve">ředitelem </w:t>
      </w:r>
      <w:r w:rsidRPr="00144C5C">
        <w:rPr>
          <w:rFonts w:ascii="Garamond" w:hAnsi="Garamond"/>
          <w:sz w:val="24"/>
        </w:rPr>
        <w:t>ústavu</w:t>
      </w:r>
    </w:p>
    <w:p w14:paraId="56DE67D2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2D41C047" w14:textId="78DFBACA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 w:rsidRPr="00144C5C">
        <w:rPr>
          <w:rFonts w:ascii="Garamond" w:hAnsi="Garamond"/>
          <w:b/>
          <w:sz w:val="24"/>
        </w:rPr>
        <w:t>Ú</w:t>
      </w:r>
      <w:r w:rsidR="00550C93">
        <w:rPr>
          <w:rFonts w:ascii="Garamond" w:hAnsi="Garamond"/>
          <w:b/>
          <w:sz w:val="24"/>
        </w:rPr>
        <w:t>ŽFG</w:t>
      </w:r>
      <w:r>
        <w:rPr>
          <w:rFonts w:ascii="Garamond" w:hAnsi="Garamond"/>
          <w:sz w:val="24"/>
        </w:rPr>
        <w:t>“)</w:t>
      </w:r>
    </w:p>
    <w:p w14:paraId="4E7A273A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3F3FC831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0CEFDDC4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</w:t>
      </w:r>
    </w:p>
    <w:p w14:paraId="691B5323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585142A0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4075D6F5" w14:textId="030DDDFA" w:rsidR="00144C5C" w:rsidRPr="00792E4B" w:rsidRDefault="001F532D" w:rsidP="00144C5C">
      <w:pPr>
        <w:spacing w:after="0" w:line="240" w:lineRule="auto"/>
        <w:jc w:val="both"/>
        <w:rPr>
          <w:rFonts w:ascii="Garamond" w:hAnsi="Garamond"/>
          <w:b/>
          <w:sz w:val="24"/>
        </w:rPr>
      </w:pPr>
      <w:r w:rsidRPr="00792E4B">
        <w:rPr>
          <w:rFonts w:ascii="Garamond" w:hAnsi="Garamond"/>
          <w:b/>
          <w:sz w:val="24"/>
        </w:rPr>
        <w:t>Bioinova, a.s.</w:t>
      </w:r>
    </w:p>
    <w:p w14:paraId="03C43EE3" w14:textId="77777777" w:rsidR="00144C5C" w:rsidRPr="00792E4B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792E4B">
        <w:rPr>
          <w:rFonts w:ascii="Garamond" w:hAnsi="Garamond"/>
          <w:sz w:val="24"/>
        </w:rPr>
        <w:t>IČ: 28452682</w:t>
      </w:r>
    </w:p>
    <w:p w14:paraId="1AAD41B1" w14:textId="77777777" w:rsidR="00144C5C" w:rsidRPr="00792E4B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792E4B">
        <w:rPr>
          <w:rFonts w:ascii="Garamond" w:hAnsi="Garamond"/>
          <w:sz w:val="24"/>
        </w:rPr>
        <w:t xml:space="preserve">se sídlem Praha 4, Krč, Vídeňská 1083, PSČ: 142 00 </w:t>
      </w:r>
    </w:p>
    <w:p w14:paraId="03BDD1C3" w14:textId="48478433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792E4B">
        <w:rPr>
          <w:rFonts w:ascii="Garamond" w:hAnsi="Garamond"/>
          <w:sz w:val="24"/>
        </w:rPr>
        <w:t>zapsaná v obchodním rejstříku</w:t>
      </w:r>
      <w:r w:rsidRPr="00144C5C">
        <w:rPr>
          <w:rFonts w:ascii="Garamond" w:hAnsi="Garamond"/>
          <w:sz w:val="24"/>
        </w:rPr>
        <w:t xml:space="preserve"> vedeném Městským soudem v</w:t>
      </w:r>
      <w:r>
        <w:rPr>
          <w:rFonts w:ascii="Garamond" w:hAnsi="Garamond"/>
          <w:sz w:val="24"/>
        </w:rPr>
        <w:t xml:space="preserve"> Praze, </w:t>
      </w:r>
      <w:r w:rsidR="001F532D" w:rsidRPr="00792E4B">
        <w:rPr>
          <w:rFonts w:ascii="Garamond" w:hAnsi="Garamond"/>
          <w:sz w:val="24"/>
        </w:rPr>
        <w:t>pod sp. zn. B 26402</w:t>
      </w:r>
    </w:p>
    <w:p w14:paraId="2424CAA2" w14:textId="5EADD1AD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 w:rsidRPr="00144C5C">
        <w:rPr>
          <w:rFonts w:ascii="Garamond" w:hAnsi="Garamond"/>
          <w:sz w:val="24"/>
        </w:rPr>
        <w:t xml:space="preserve">zastoupena </w:t>
      </w:r>
      <w:r w:rsidR="00FF62EB" w:rsidRPr="00BD4C9F">
        <w:rPr>
          <w:rFonts w:ascii="Garamond" w:hAnsi="Garamond"/>
          <w:sz w:val="24"/>
        </w:rPr>
        <w:t>MUDr. Petrem Bauerem, PhD.,</w:t>
      </w:r>
      <w:r w:rsidR="00FF62EB" w:rsidRPr="00BD4C9F">
        <w:rPr>
          <w:sz w:val="24"/>
        </w:rPr>
        <w:t xml:space="preserve"> </w:t>
      </w:r>
      <w:r w:rsidR="00792E4B">
        <w:rPr>
          <w:sz w:val="24"/>
        </w:rPr>
        <w:t>předsedou představenstva a Ing. Vladimírem Schwarzem, členem představenstva</w:t>
      </w:r>
    </w:p>
    <w:p w14:paraId="327E6372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35B9E7E7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(dále jen „</w:t>
      </w:r>
      <w:r w:rsidRPr="00144C5C">
        <w:rPr>
          <w:rFonts w:ascii="Garamond" w:hAnsi="Garamond"/>
          <w:b/>
          <w:sz w:val="24"/>
        </w:rPr>
        <w:t>Bioinova</w:t>
      </w:r>
      <w:r>
        <w:rPr>
          <w:rFonts w:ascii="Garamond" w:hAnsi="Garamond"/>
          <w:sz w:val="24"/>
        </w:rPr>
        <w:t>“)</w:t>
      </w:r>
    </w:p>
    <w:p w14:paraId="38025A71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4D546C81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3AD36755" w14:textId="77777777" w:rsidR="00144C5C" w:rsidRPr="00331FDB" w:rsidRDefault="00144C5C" w:rsidP="00144C5C">
      <w:pPr>
        <w:spacing w:after="0" w:line="240" w:lineRule="auto"/>
        <w:jc w:val="both"/>
        <w:rPr>
          <w:rFonts w:ascii="Garamond" w:hAnsi="Garamond"/>
          <w:b/>
          <w:sz w:val="24"/>
        </w:rPr>
      </w:pPr>
      <w:r w:rsidRPr="00331FDB">
        <w:rPr>
          <w:rFonts w:ascii="Garamond" w:hAnsi="Garamond"/>
          <w:b/>
          <w:sz w:val="24"/>
        </w:rPr>
        <w:t>VZHLEDEM K TOMU, ŽE:</w:t>
      </w:r>
    </w:p>
    <w:p w14:paraId="5B2FF2E1" w14:textId="77777777" w:rsidR="00144C5C" w:rsidRDefault="00144C5C" w:rsidP="00144C5C">
      <w:pPr>
        <w:spacing w:after="0" w:line="240" w:lineRule="auto"/>
        <w:jc w:val="both"/>
        <w:rPr>
          <w:rFonts w:ascii="Garamond" w:hAnsi="Garamond"/>
          <w:sz w:val="24"/>
        </w:rPr>
      </w:pPr>
    </w:p>
    <w:p w14:paraId="59859B1F" w14:textId="2EAEE814" w:rsidR="00144C5C" w:rsidRDefault="00550C93" w:rsidP="00331FDB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ÚŽFG</w:t>
      </w:r>
      <w:r w:rsidR="00144C5C">
        <w:rPr>
          <w:rFonts w:ascii="Garamond" w:hAnsi="Garamond"/>
          <w:sz w:val="24"/>
        </w:rPr>
        <w:t xml:space="preserve"> </w:t>
      </w:r>
      <w:r w:rsidR="00331FDB" w:rsidRPr="00331FDB">
        <w:rPr>
          <w:rFonts w:ascii="Garamond" w:hAnsi="Garamond"/>
          <w:sz w:val="24"/>
        </w:rPr>
        <w:t xml:space="preserve">je uznávaným centrem základního biomedicínského výzkumu v České republice, zvláště v oblasti buněčné biologie a patologie, molekulární </w:t>
      </w:r>
      <w:r>
        <w:rPr>
          <w:rFonts w:ascii="Garamond" w:hAnsi="Garamond"/>
          <w:sz w:val="24"/>
        </w:rPr>
        <w:t>biologie</w:t>
      </w:r>
      <w:r w:rsidR="00331FDB" w:rsidRPr="00331FDB">
        <w:rPr>
          <w:rFonts w:ascii="Garamond" w:hAnsi="Garamond"/>
          <w:sz w:val="24"/>
        </w:rPr>
        <w:t>, km</w:t>
      </w:r>
      <w:r>
        <w:rPr>
          <w:rFonts w:ascii="Garamond" w:hAnsi="Garamond"/>
          <w:sz w:val="24"/>
        </w:rPr>
        <w:t>enových buněk</w:t>
      </w:r>
      <w:r w:rsidR="00A02A68">
        <w:rPr>
          <w:rFonts w:ascii="Garamond" w:hAnsi="Garamond"/>
          <w:sz w:val="24"/>
        </w:rPr>
        <w:t xml:space="preserve">, buněčné a </w:t>
      </w:r>
      <w:r>
        <w:rPr>
          <w:rFonts w:ascii="Garamond" w:hAnsi="Garamond"/>
          <w:sz w:val="24"/>
        </w:rPr>
        <w:t>genové terapie</w:t>
      </w:r>
      <w:r w:rsidR="00331FDB">
        <w:rPr>
          <w:rFonts w:ascii="Garamond" w:hAnsi="Garamond"/>
          <w:sz w:val="24"/>
        </w:rPr>
        <w:t>;</w:t>
      </w:r>
    </w:p>
    <w:p w14:paraId="759CD7FD" w14:textId="77777777" w:rsidR="00331FDB" w:rsidRDefault="00331FDB" w:rsidP="00331FDB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Bioinova je tzv. </w:t>
      </w:r>
      <w:r w:rsidRPr="00331FDB">
        <w:rPr>
          <w:rFonts w:ascii="Garamond" w:hAnsi="Garamond"/>
          <w:sz w:val="24"/>
        </w:rPr>
        <w:t>biotechnologick</w:t>
      </w:r>
      <w:r>
        <w:rPr>
          <w:rFonts w:ascii="Garamond" w:hAnsi="Garamond"/>
          <w:sz w:val="24"/>
        </w:rPr>
        <w:t>ou</w:t>
      </w:r>
      <w:r w:rsidRPr="00331FDB">
        <w:rPr>
          <w:rFonts w:ascii="Garamond" w:hAnsi="Garamond"/>
          <w:sz w:val="24"/>
        </w:rPr>
        <w:t xml:space="preserve"> společnost</w:t>
      </w:r>
      <w:r>
        <w:rPr>
          <w:rFonts w:ascii="Garamond" w:hAnsi="Garamond"/>
          <w:sz w:val="24"/>
        </w:rPr>
        <w:t>í</w:t>
      </w:r>
      <w:r w:rsidRPr="00331FDB">
        <w:rPr>
          <w:rFonts w:ascii="Garamond" w:hAnsi="Garamond"/>
          <w:sz w:val="24"/>
        </w:rPr>
        <w:t xml:space="preserve">, která se specializuje na vývoj buněčných terapií pro léčbu onemocnění, </w:t>
      </w:r>
      <w:r>
        <w:rPr>
          <w:rFonts w:ascii="Garamond" w:hAnsi="Garamond"/>
          <w:sz w:val="24"/>
        </w:rPr>
        <w:t>přičemž h</w:t>
      </w:r>
      <w:r w:rsidRPr="00331FDB">
        <w:rPr>
          <w:rFonts w:ascii="Garamond" w:hAnsi="Garamond"/>
          <w:sz w:val="24"/>
        </w:rPr>
        <w:t>lavní oblastí podnikatelských aktivit společnosti je vývoj léčivých přípravků moderní terapie na bázi mezenchymálních stromálních buněk pro potřeby klinických hodnocení</w:t>
      </w:r>
      <w:r>
        <w:rPr>
          <w:rFonts w:ascii="Garamond" w:hAnsi="Garamond"/>
          <w:sz w:val="24"/>
        </w:rPr>
        <w:t>, a r</w:t>
      </w:r>
      <w:r w:rsidRPr="00331FDB">
        <w:rPr>
          <w:rFonts w:ascii="Garamond" w:hAnsi="Garamond"/>
          <w:sz w:val="24"/>
        </w:rPr>
        <w:t>ealizuje tak v praxi transfer technologií ze základního výzkumu, přes aplikovaný výzkum a inovační podnikání až do umístění na m</w:t>
      </w:r>
      <w:r>
        <w:rPr>
          <w:rFonts w:ascii="Garamond" w:hAnsi="Garamond"/>
          <w:sz w:val="24"/>
        </w:rPr>
        <w:t>edicínském trhu;</w:t>
      </w:r>
    </w:p>
    <w:p w14:paraId="15D02B02" w14:textId="52C4306C" w:rsidR="00331FDB" w:rsidRDefault="00331FDB" w:rsidP="00331FDB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oba subjekty mají zájem spolupracovat;</w:t>
      </w:r>
    </w:p>
    <w:p w14:paraId="6E0EAC9D" w14:textId="77777777" w:rsidR="00331FDB" w:rsidRDefault="00331FDB" w:rsidP="00331FDB">
      <w:pPr>
        <w:spacing w:after="120" w:line="240" w:lineRule="auto"/>
        <w:jc w:val="both"/>
        <w:rPr>
          <w:rFonts w:ascii="Garamond" w:hAnsi="Garamond"/>
          <w:sz w:val="24"/>
        </w:rPr>
      </w:pPr>
    </w:p>
    <w:p w14:paraId="4400E86A" w14:textId="5AD81ECF" w:rsidR="00331FDB" w:rsidRPr="004F0C46" w:rsidRDefault="004F0C46" w:rsidP="00331FDB">
      <w:pPr>
        <w:spacing w:after="120" w:line="240" w:lineRule="auto"/>
        <w:jc w:val="both"/>
        <w:rPr>
          <w:rFonts w:ascii="Garamond" w:hAnsi="Garamond"/>
          <w:b/>
          <w:sz w:val="24"/>
        </w:rPr>
      </w:pPr>
      <w:r w:rsidRPr="004F0C46">
        <w:rPr>
          <w:rFonts w:ascii="Garamond" w:hAnsi="Garamond"/>
          <w:b/>
          <w:sz w:val="24"/>
        </w:rPr>
        <w:t xml:space="preserve">UZAVÍRAJÍ SMLUVNÍ STRANY TUTO </w:t>
      </w:r>
      <w:r w:rsidR="00B04A9D" w:rsidRPr="005855D6">
        <w:rPr>
          <w:rFonts w:ascii="Garamond" w:hAnsi="Garamond"/>
          <w:b/>
          <w:sz w:val="24"/>
        </w:rPr>
        <w:t>RÁMCOVOU</w:t>
      </w:r>
      <w:r w:rsidR="00B04A9D">
        <w:rPr>
          <w:rFonts w:ascii="Garamond" w:hAnsi="Garamond"/>
          <w:b/>
          <w:sz w:val="24"/>
        </w:rPr>
        <w:t xml:space="preserve"> </w:t>
      </w:r>
      <w:r w:rsidRPr="004F0C46">
        <w:rPr>
          <w:rFonts w:ascii="Garamond" w:hAnsi="Garamond"/>
          <w:b/>
          <w:sz w:val="24"/>
        </w:rPr>
        <w:t>SMLOUVU O SPOLUPRÁCI</w:t>
      </w:r>
      <w:r w:rsidR="00995627">
        <w:rPr>
          <w:rFonts w:ascii="Garamond" w:hAnsi="Garamond"/>
          <w:b/>
          <w:sz w:val="24"/>
        </w:rPr>
        <w:t xml:space="preserve"> </w:t>
      </w:r>
      <w:r w:rsidR="00995627">
        <w:rPr>
          <w:rFonts w:ascii="Garamond" w:hAnsi="Garamond"/>
          <w:sz w:val="24"/>
        </w:rPr>
        <w:t>(dále jen „</w:t>
      </w:r>
      <w:r w:rsidR="00995627" w:rsidRPr="00995627">
        <w:rPr>
          <w:rFonts w:ascii="Garamond" w:hAnsi="Garamond"/>
          <w:b/>
          <w:sz w:val="24"/>
        </w:rPr>
        <w:t>Smlouva</w:t>
      </w:r>
      <w:r w:rsidR="00995627">
        <w:rPr>
          <w:rFonts w:ascii="Garamond" w:hAnsi="Garamond"/>
          <w:sz w:val="24"/>
        </w:rPr>
        <w:t>“)</w:t>
      </w:r>
      <w:r w:rsidRPr="004F0C46">
        <w:rPr>
          <w:rFonts w:ascii="Garamond" w:hAnsi="Garamond"/>
          <w:b/>
          <w:sz w:val="24"/>
        </w:rPr>
        <w:t>:</w:t>
      </w:r>
    </w:p>
    <w:p w14:paraId="71E0FB34" w14:textId="77777777" w:rsidR="004F0C46" w:rsidRDefault="00995627" w:rsidP="00995627">
      <w:pPr>
        <w:pStyle w:val="Nadpis1"/>
      </w:pPr>
      <w:r>
        <w:t>PROHLÁŠENÍ SMLUVNÍCH STRAN</w:t>
      </w:r>
    </w:p>
    <w:p w14:paraId="5F11EBC8" w14:textId="728721B4" w:rsidR="00995627" w:rsidRDefault="00995627" w:rsidP="00995627">
      <w:pPr>
        <w:pStyle w:val="Nadpis2"/>
      </w:pPr>
      <w:r>
        <w:t>Ú</w:t>
      </w:r>
      <w:r w:rsidR="00A02A68">
        <w:t>ŽFG</w:t>
      </w:r>
      <w:r>
        <w:t xml:space="preserve"> prohlašuje, že:</w:t>
      </w:r>
    </w:p>
    <w:p w14:paraId="4D8F3517" w14:textId="77777777" w:rsidR="00995627" w:rsidRDefault="00995627" w:rsidP="00995627">
      <w:pPr>
        <w:pStyle w:val="Nadpis3"/>
      </w:pPr>
      <w:r>
        <w:t>je veřejnou výzkumnou institucí zapsanou v Rejstříku veřejných výzkumných institucí vedeném Ministerstvem školství, mládeže a tělovýchovy;</w:t>
      </w:r>
    </w:p>
    <w:p w14:paraId="09F4A09B" w14:textId="77777777" w:rsidR="00995627" w:rsidRDefault="00995627" w:rsidP="00995627">
      <w:pPr>
        <w:pStyle w:val="Nadpis3"/>
      </w:pPr>
      <w:r>
        <w:t>je oprávněn tuto Smlouvu uzavřít a řádně vykonávat práva a plnit povinnosti v ní sjednané;</w:t>
      </w:r>
    </w:p>
    <w:p w14:paraId="16A074D1" w14:textId="77777777" w:rsidR="000059E8" w:rsidRPr="000059E8" w:rsidRDefault="000059E8" w:rsidP="000059E8">
      <w:pPr>
        <w:pStyle w:val="Nadpis3"/>
      </w:pPr>
      <w:r w:rsidRPr="000059E8">
        <w:lastRenderedPageBreak/>
        <w:t>splňuje veškeré požadavky, které jsou na něj kladeny právním řádem a obe</w:t>
      </w:r>
      <w:r>
        <w:t>cně závaznými právními předpisy.</w:t>
      </w:r>
    </w:p>
    <w:p w14:paraId="24AE3218" w14:textId="77777777" w:rsidR="00995627" w:rsidRDefault="000059E8" w:rsidP="000059E8">
      <w:pPr>
        <w:pStyle w:val="Nadpis2"/>
      </w:pPr>
      <w:r>
        <w:t>Bioinova prohlašuje, že:</w:t>
      </w:r>
    </w:p>
    <w:p w14:paraId="49C49716" w14:textId="5399F67F" w:rsidR="000059E8" w:rsidRPr="00792E4B" w:rsidRDefault="000059E8" w:rsidP="000059E8">
      <w:pPr>
        <w:pStyle w:val="Nadpis3"/>
      </w:pPr>
      <w:r>
        <w:t xml:space="preserve">je </w:t>
      </w:r>
      <w:r w:rsidR="00395B92">
        <w:t xml:space="preserve">akciovou </w:t>
      </w:r>
      <w:r>
        <w:t xml:space="preserve">společností zapsanou v obchodním rejstříku vedeném u Městského soudu v Praze pod sp. zn. </w:t>
      </w:r>
      <w:r w:rsidR="00395B92" w:rsidRPr="00792E4B">
        <w:t>B 26402</w:t>
      </w:r>
      <w:r w:rsidRPr="00792E4B">
        <w:t>;</w:t>
      </w:r>
    </w:p>
    <w:p w14:paraId="15E51511" w14:textId="77777777" w:rsidR="000059E8" w:rsidRDefault="000059E8" w:rsidP="000059E8">
      <w:pPr>
        <w:pStyle w:val="Nadpis3"/>
      </w:pPr>
      <w:r>
        <w:t>je oprávněn tuto Smlouvu uzavřít a řádně vykonávat práva a plnit povinnosti v ní sjednané;</w:t>
      </w:r>
    </w:p>
    <w:p w14:paraId="2E6E2398" w14:textId="77777777" w:rsidR="000059E8" w:rsidRDefault="000059E8" w:rsidP="000059E8">
      <w:pPr>
        <w:pStyle w:val="Nadpis3"/>
      </w:pPr>
      <w:r w:rsidRPr="000059E8">
        <w:t>splňuje veškeré požadavky, které jsou na něj kladeny právním řádem a obe</w:t>
      </w:r>
      <w:r>
        <w:t>cně závaznými právními předpisy.</w:t>
      </w:r>
    </w:p>
    <w:p w14:paraId="1E62D539" w14:textId="77777777" w:rsidR="000059E8" w:rsidRDefault="000059E8" w:rsidP="000059E8">
      <w:pPr>
        <w:pStyle w:val="Nadpis1"/>
      </w:pPr>
      <w:r>
        <w:t>předmět smlouvy</w:t>
      </w:r>
    </w:p>
    <w:p w14:paraId="509AB6EF" w14:textId="77777777" w:rsidR="000059E8" w:rsidRDefault="000059E8" w:rsidP="000059E8">
      <w:pPr>
        <w:pStyle w:val="Nadpis2"/>
      </w:pPr>
      <w:r>
        <w:t>Předmětem Smlouvy je stanovení podmínek, za nichž budou smluvní strany spolupracovat v oblasti výzkumu, vývoje a inovací při řešení jednotlivých odborných projektů</w:t>
      </w:r>
      <w:r w:rsidR="00BD4C9F">
        <w:t xml:space="preserve"> a při vzájemném poskytování dalších služeb</w:t>
      </w:r>
      <w:r>
        <w:t>.</w:t>
      </w:r>
    </w:p>
    <w:p w14:paraId="5A68D6C0" w14:textId="77777777" w:rsidR="000059E8" w:rsidRDefault="000059E8" w:rsidP="000059E8">
      <w:pPr>
        <w:pStyle w:val="Nadpis2"/>
      </w:pPr>
      <w:r>
        <w:t>Smlouva má charakter smlouvy rámcové, upravuje tedy obecné podmínky spolupráce, přičemž konkrétní podmínky budou řešeny vždy v rámci jednotlivých projektů, kterých se budou smluvní strany společně účastnit</w:t>
      </w:r>
      <w:r w:rsidR="00BD4C9F">
        <w:t>, příp. v rámci jednotlivých objednávek</w:t>
      </w:r>
      <w:r>
        <w:t>.</w:t>
      </w:r>
    </w:p>
    <w:p w14:paraId="03035B1F" w14:textId="77777777" w:rsidR="000059E8" w:rsidRDefault="000059E8" w:rsidP="000059E8">
      <w:pPr>
        <w:pStyle w:val="Nadpis1"/>
      </w:pPr>
      <w:r>
        <w:t xml:space="preserve"> projekty</w:t>
      </w:r>
    </w:p>
    <w:p w14:paraId="32CB5FCC" w14:textId="5BF9E15D" w:rsidR="000059E8" w:rsidRDefault="009F23AD" w:rsidP="000059E8">
      <w:pPr>
        <w:pStyle w:val="Nadpis2"/>
      </w:pPr>
      <w:r>
        <w:t xml:space="preserve">Kterákoli smluvní strana je oprávněna nabídnout druhé smluvní straně společnou </w:t>
      </w:r>
      <w:r w:rsidR="00BD67F6">
        <w:t xml:space="preserve">účast při </w:t>
      </w:r>
      <w:r>
        <w:t>realiz</w:t>
      </w:r>
      <w:r w:rsidR="00314E1D">
        <w:t>aci určitého odborného projektu, přičemž se obě smluvní strany zavazují, že budou nabídku ke spolupráci interně komunikovat</w:t>
      </w:r>
      <w:r w:rsidR="00BD4C9F">
        <w:t>, a to na straně Ú</w:t>
      </w:r>
      <w:r w:rsidR="00A02A68">
        <w:t>ŽFG</w:t>
      </w:r>
      <w:r w:rsidR="00BD4C9F">
        <w:t xml:space="preserve"> prostřednictvím</w:t>
      </w:r>
      <w:r w:rsidR="00CD6163">
        <w:t xml:space="preserve"> existujícího</w:t>
      </w:r>
      <w:r w:rsidR="00BD4C9F">
        <w:t xml:space="preserve"> grantového oddělení</w:t>
      </w:r>
      <w:r w:rsidR="00314E1D">
        <w:t>.</w:t>
      </w:r>
    </w:p>
    <w:p w14:paraId="3F26DD0B" w14:textId="77777777" w:rsidR="009F23AD" w:rsidRDefault="009F23AD" w:rsidP="000059E8">
      <w:pPr>
        <w:pStyle w:val="Nadpis2"/>
      </w:pPr>
      <w:r>
        <w:t>Bude-li mít druhá smluvní strana zájem</w:t>
      </w:r>
      <w:r w:rsidR="00BD67F6">
        <w:t xml:space="preserve"> na společné realizaci projektu</w:t>
      </w:r>
      <w:r>
        <w:t>, začnou sml</w:t>
      </w:r>
      <w:r w:rsidR="00BD67F6">
        <w:t>uvní strany jednat o podmínkách</w:t>
      </w:r>
      <w:r>
        <w:t>.</w:t>
      </w:r>
    </w:p>
    <w:p w14:paraId="50FAC7DC" w14:textId="32861DD3" w:rsidR="009F23AD" w:rsidRDefault="009F23AD" w:rsidP="000059E8">
      <w:pPr>
        <w:pStyle w:val="Nadpis2"/>
      </w:pPr>
      <w:r>
        <w:t>Smluvní strany výslovně sjednávají, že před zahájením každého projektu musí být uzavřena smlouva o spolupráci a využití výsledků</w:t>
      </w:r>
      <w:r w:rsidR="00BD67F6">
        <w:t xml:space="preserve"> projektu</w:t>
      </w:r>
      <w:r w:rsidR="003D39F1">
        <w:t xml:space="preserve"> (dále jen „</w:t>
      </w:r>
      <w:r w:rsidR="003D39F1" w:rsidRPr="003D39F1">
        <w:rPr>
          <w:b/>
        </w:rPr>
        <w:t>dílčí smlouva</w:t>
      </w:r>
      <w:r w:rsidR="003D39F1">
        <w:t>“)</w:t>
      </w:r>
      <w:r>
        <w:t xml:space="preserve">, která </w:t>
      </w:r>
      <w:r w:rsidR="00B04A9D" w:rsidRPr="005855D6">
        <w:t>by měla zejména</w:t>
      </w:r>
      <w:r>
        <w:t xml:space="preserve"> obsahovat:</w:t>
      </w:r>
    </w:p>
    <w:p w14:paraId="3FD22D18" w14:textId="77777777" w:rsidR="005C0A0D" w:rsidRDefault="005C0A0D" w:rsidP="005C0A0D">
      <w:pPr>
        <w:pStyle w:val="Nadpis2"/>
        <w:numPr>
          <w:ilvl w:val="0"/>
          <w:numId w:val="10"/>
        </w:numPr>
      </w:pPr>
      <w:r>
        <w:t>mír</w:t>
      </w:r>
      <w:r w:rsidR="00BD67F6">
        <w:t>u</w:t>
      </w:r>
      <w:r>
        <w:t xml:space="preserve"> a způsob zapojení jednotlivých smluvních stran</w:t>
      </w:r>
      <w:r w:rsidR="00D65156">
        <w:t xml:space="preserve"> – poskytnutí majetku a pracovníků k realizaci projektu, poskytnutí duševního vlastnictví, atp.</w:t>
      </w:r>
      <w:r>
        <w:t>;</w:t>
      </w:r>
    </w:p>
    <w:p w14:paraId="7D18DA51" w14:textId="77777777" w:rsidR="005C0A0D" w:rsidRDefault="005C0A0D" w:rsidP="005C0A0D">
      <w:pPr>
        <w:pStyle w:val="Nadpis2"/>
        <w:numPr>
          <w:ilvl w:val="0"/>
          <w:numId w:val="10"/>
        </w:numPr>
      </w:pPr>
      <w:r>
        <w:t>odpovědnost smluvních stran za řešení projektu</w:t>
      </w:r>
      <w:r w:rsidR="00BD67F6">
        <w:t xml:space="preserve"> –</w:t>
      </w:r>
      <w:r>
        <w:t xml:space="preserve"> definování pozic, odpovědnosti, podílů na úkolech a plnění etap projektu;</w:t>
      </w:r>
    </w:p>
    <w:p w14:paraId="3D7C4525" w14:textId="77777777" w:rsidR="005C0A0D" w:rsidRDefault="005C0A0D" w:rsidP="005C0A0D">
      <w:pPr>
        <w:pStyle w:val="Nadpis2"/>
        <w:numPr>
          <w:ilvl w:val="0"/>
          <w:numId w:val="10"/>
        </w:numPr>
      </w:pPr>
      <w:r>
        <w:t>jmenovité uvedení osoby řešitele a dalšího řešitele/ů (osoby odpovědné za odbornou úroveň řešení projektu);</w:t>
      </w:r>
    </w:p>
    <w:p w14:paraId="63756FAF" w14:textId="77777777" w:rsidR="005C0A0D" w:rsidRPr="005C0A0D" w:rsidRDefault="005C0A0D" w:rsidP="005C0A0D">
      <w:pPr>
        <w:pStyle w:val="Nadpis2"/>
        <w:numPr>
          <w:ilvl w:val="0"/>
          <w:numId w:val="10"/>
        </w:numPr>
      </w:pPr>
      <w:r w:rsidRPr="005C0A0D">
        <w:t xml:space="preserve">způsob rozdělení účelové podpory mezi smluvní strany; </w:t>
      </w:r>
    </w:p>
    <w:p w14:paraId="2B4A8536" w14:textId="77777777" w:rsidR="005C0A0D" w:rsidRDefault="005C0A0D" w:rsidP="005C0A0D">
      <w:pPr>
        <w:pStyle w:val="Odstavecseseznamem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5C0A0D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podíl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smluvních stran</w:t>
      </w:r>
      <w:r w:rsidRPr="005C0A0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na nákladech projektu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;</w:t>
      </w:r>
    </w:p>
    <w:p w14:paraId="64E52D06" w14:textId="77777777" w:rsidR="005C0A0D" w:rsidRDefault="00D65156" w:rsidP="005C0A0D">
      <w:pPr>
        <w:pStyle w:val="Nadpis2"/>
        <w:numPr>
          <w:ilvl w:val="0"/>
          <w:numId w:val="10"/>
        </w:numPr>
      </w:pPr>
      <w:r>
        <w:t xml:space="preserve">úprava </w:t>
      </w:r>
      <w:r w:rsidR="002C22D1">
        <w:t>práv</w:t>
      </w:r>
      <w:r>
        <w:t xml:space="preserve"> k </w:t>
      </w:r>
      <w:r w:rsidR="005C0A0D">
        <w:t>duševnímu vlastnictví, které bude v rámci projektu vytvořeno</w:t>
      </w:r>
      <w:r>
        <w:t>, včetně dalšího nakládání s duševním vlastnictvím</w:t>
      </w:r>
      <w:r w:rsidR="005C0A0D">
        <w:t>;</w:t>
      </w:r>
    </w:p>
    <w:p w14:paraId="46FD392A" w14:textId="70D2F707" w:rsidR="00D65156" w:rsidRDefault="002C22D1" w:rsidP="005C0A0D">
      <w:pPr>
        <w:pStyle w:val="Nadpis2"/>
        <w:numPr>
          <w:ilvl w:val="0"/>
          <w:numId w:val="10"/>
        </w:numPr>
      </w:pPr>
      <w:r>
        <w:t xml:space="preserve">úprava práv k výsledkům dosaženým v rámci projektu, </w:t>
      </w:r>
      <w:r w:rsidR="008E0FB4">
        <w:t>včetně dalšího nakládání s</w:t>
      </w:r>
      <w:r w:rsidR="00B04A9D">
        <w:t> </w:t>
      </w:r>
      <w:r w:rsidR="008E0FB4">
        <w:t xml:space="preserve">výsledky, </w:t>
      </w:r>
      <w:r>
        <w:t>zejména pravi</w:t>
      </w:r>
      <w:r w:rsidR="00D65156">
        <w:t xml:space="preserve">dla rozdělení výnosů </w:t>
      </w:r>
      <w:r w:rsidR="00C93210">
        <w:t>dosažených v rámci projektu;</w:t>
      </w:r>
    </w:p>
    <w:p w14:paraId="7B86CF01" w14:textId="77777777" w:rsidR="005C0A0D" w:rsidRDefault="005C0A0D" w:rsidP="005C0A0D">
      <w:pPr>
        <w:pStyle w:val="Nadpis2"/>
        <w:numPr>
          <w:ilvl w:val="0"/>
          <w:numId w:val="10"/>
        </w:numPr>
      </w:pPr>
      <w:r>
        <w:t xml:space="preserve">úprava vlastnických práv k pořizovanému majetku v rámci </w:t>
      </w:r>
      <w:r w:rsidR="00D65156">
        <w:t>řešení projektu;</w:t>
      </w:r>
    </w:p>
    <w:p w14:paraId="7DC055E4" w14:textId="77777777" w:rsidR="00D65156" w:rsidRPr="00D65156" w:rsidRDefault="00D65156" w:rsidP="00D65156">
      <w:pPr>
        <w:pStyle w:val="Odstavecseseznamem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D65156">
        <w:rPr>
          <w:rFonts w:ascii="Garamond" w:eastAsia="Times New Roman" w:hAnsi="Garamond" w:cs="Times New Roman"/>
          <w:sz w:val="24"/>
          <w:szCs w:val="24"/>
          <w:lang w:eastAsia="cs-CZ"/>
        </w:rPr>
        <w:t>plán prací (vč. termínu předávání dílčích výsledků), rozdělení na dílčí cíle/eta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py řešení;</w:t>
      </w:r>
    </w:p>
    <w:p w14:paraId="56AC07D5" w14:textId="7110A4A6" w:rsidR="009F23AD" w:rsidRPr="005855D6" w:rsidRDefault="00D65156" w:rsidP="009F23AD">
      <w:pPr>
        <w:pStyle w:val="Nadpis2"/>
        <w:numPr>
          <w:ilvl w:val="0"/>
          <w:numId w:val="10"/>
        </w:numPr>
      </w:pPr>
      <w:r>
        <w:t>podmínky vzájemné propagace</w:t>
      </w:r>
      <w:r w:rsidR="00BD67F6">
        <w:t xml:space="preserve"> smluvních stran při realizaci projektu</w:t>
      </w:r>
      <w:r w:rsidR="00B04A9D">
        <w:t xml:space="preserve"> </w:t>
      </w:r>
      <w:r w:rsidR="00B04A9D" w:rsidRPr="005855D6">
        <w:t>a projektu jako takového</w:t>
      </w:r>
      <w:r w:rsidRPr="005855D6">
        <w:t>.</w:t>
      </w:r>
    </w:p>
    <w:p w14:paraId="20B567E6" w14:textId="77777777" w:rsidR="008E0FB4" w:rsidRDefault="008E0FB4" w:rsidP="008E0FB4">
      <w:pPr>
        <w:pStyle w:val="Nadpis2"/>
      </w:pPr>
      <w:r>
        <w:t xml:space="preserve">Smluvní strany berou na vědomí, že v jednotlivých projektech </w:t>
      </w:r>
      <w:r w:rsidR="006C44DA">
        <w:t xml:space="preserve">může být nezbytné </w:t>
      </w:r>
      <w:r>
        <w:t xml:space="preserve">dořešit rovněž další náležitosti dílčí smlouvy, a to s přihlédnutím k pravidlům stanoveným zadavatelem projektu.  </w:t>
      </w:r>
    </w:p>
    <w:p w14:paraId="70BE8CC4" w14:textId="77777777" w:rsidR="007135C1" w:rsidRDefault="00E46638" w:rsidP="007135C1">
      <w:pPr>
        <w:pStyle w:val="Nadpis1"/>
      </w:pPr>
      <w:r>
        <w:t>lidské zdroje</w:t>
      </w:r>
    </w:p>
    <w:p w14:paraId="592B2D05" w14:textId="168DFE38" w:rsidR="00E46638" w:rsidRDefault="00E46638" w:rsidP="00E46638">
      <w:pPr>
        <w:pStyle w:val="Nadpis2"/>
      </w:pPr>
      <w:r>
        <w:t>Smluvní strany sjednávají, že zapojení jednotlivých pracovníků smluvních stran bude vždy řešeno dohodou mezi smluvními stranami, tj. nedojde k uzavření přímých dohod mezi pracovníky a druhou smluvní stranou</w:t>
      </w:r>
      <w:r w:rsidR="00314E1D">
        <w:t xml:space="preserve">, pokud nebude </w:t>
      </w:r>
      <w:r w:rsidR="00E9560D">
        <w:t xml:space="preserve">předem </w:t>
      </w:r>
      <w:r w:rsidR="00314E1D">
        <w:t>písemně dohodnuto jinak</w:t>
      </w:r>
      <w:r w:rsidR="00CD2293">
        <w:t>.</w:t>
      </w:r>
    </w:p>
    <w:p w14:paraId="686AEF5B" w14:textId="77777777" w:rsidR="00E46638" w:rsidRDefault="00E46638" w:rsidP="00E46638">
      <w:pPr>
        <w:pStyle w:val="Nadpis2"/>
      </w:pPr>
      <w:r>
        <w:t>Ceny za poskytnutí lidských zdrojů, které budou zohledněny v rámci podílu jednotlivých stran na nákladech projektu, budou určeny smluvními stranami dle aktuální situace na trhu práce</w:t>
      </w:r>
      <w:r w:rsidR="003D39F1">
        <w:t>. Konkrétní výše ceny</w:t>
      </w:r>
      <w:r>
        <w:t xml:space="preserve"> </w:t>
      </w:r>
      <w:r w:rsidR="003D39F1">
        <w:t xml:space="preserve">bude </w:t>
      </w:r>
      <w:r>
        <w:t>vždy</w:t>
      </w:r>
      <w:r w:rsidR="003D39F1">
        <w:t xml:space="preserve"> stanovena </w:t>
      </w:r>
      <w:r>
        <w:t>v </w:t>
      </w:r>
      <w:r w:rsidR="003D39F1">
        <w:t>dílčí smlouvě</w:t>
      </w:r>
      <w:r>
        <w:t>.</w:t>
      </w:r>
    </w:p>
    <w:p w14:paraId="696D6E64" w14:textId="77777777" w:rsidR="0035015F" w:rsidRDefault="0035015F" w:rsidP="0035015F">
      <w:pPr>
        <w:pStyle w:val="Nadpis1"/>
      </w:pPr>
      <w:r>
        <w:t>Zákaz konkurence</w:t>
      </w:r>
    </w:p>
    <w:p w14:paraId="2630E798" w14:textId="50AF3537" w:rsidR="0035015F" w:rsidRDefault="0035015F" w:rsidP="0035015F">
      <w:pPr>
        <w:pStyle w:val="Nadpis2"/>
      </w:pPr>
      <w:r>
        <w:t xml:space="preserve">Smluvní strany sjednávají zákaz konkurence v tom smyslu, že </w:t>
      </w:r>
      <w:r w:rsidR="00314E1D">
        <w:t>ani jedna ze smluvních stran není oprávněna uzavřít jakoukoliv smlouvu o spolupráci</w:t>
      </w:r>
      <w:r w:rsidR="00FE57EC">
        <w:t xml:space="preserve"> s</w:t>
      </w:r>
      <w:r w:rsidR="00CD2293">
        <w:t xml:space="preserve"> fyzickou </w:t>
      </w:r>
      <w:r w:rsidR="00FE57EC">
        <w:t>osobou,</w:t>
      </w:r>
      <w:r w:rsidR="00314E1D">
        <w:t xml:space="preserve"> o které je jí známo, že je v pracovně právním vztahu s</w:t>
      </w:r>
      <w:r w:rsidR="00935784">
        <w:t> </w:t>
      </w:r>
      <w:r w:rsidR="00314E1D">
        <w:t>druhou</w:t>
      </w:r>
      <w:r w:rsidR="00935784">
        <w:t xml:space="preserve"> smluvní </w:t>
      </w:r>
      <w:r w:rsidR="00314E1D">
        <w:t>stranou</w:t>
      </w:r>
      <w:r>
        <w:t xml:space="preserve">. Smlouvou o spolupráci je myšlena jakákoli smlouva dle zákoníku práce či občanského zákoníku, na základě které by měla daná osoba vykonávat jakoukoli činnost pro </w:t>
      </w:r>
      <w:r w:rsidR="00935784">
        <w:t xml:space="preserve">společnost </w:t>
      </w:r>
      <w:r>
        <w:t>Bioinova</w:t>
      </w:r>
      <w:r w:rsidR="00314E1D">
        <w:t xml:space="preserve"> nebo</w:t>
      </w:r>
      <w:r w:rsidR="00FE57EC">
        <w:t xml:space="preserve"> pro</w:t>
      </w:r>
      <w:r w:rsidR="00314E1D">
        <w:t xml:space="preserve"> Ú</w:t>
      </w:r>
      <w:r w:rsidR="00A02A68">
        <w:t>ŽFG</w:t>
      </w:r>
      <w:r w:rsidR="00FE57EC">
        <w:t>.</w:t>
      </w:r>
      <w:r w:rsidR="00B04A9D">
        <w:t xml:space="preserve"> </w:t>
      </w:r>
      <w:r w:rsidR="00C0053F">
        <w:t xml:space="preserve">V případě pochybností </w:t>
      </w:r>
      <w:r w:rsidR="002513B9">
        <w:t>o existenci pracovněprávního vztahu fyzické osoby, s níž jedna smluvní strana hodlá navázat spolupráci, vůči druhé smluvní straně, je první smluvní strana povinna dotazem u druhé smluvní strany existenci této překážky konkurence ověřit. Druhá smluvní strana se v takovém případě zavazuje poskytnout první smluvní strany odpověď bez zbytečného odkladu.</w:t>
      </w:r>
    </w:p>
    <w:p w14:paraId="3D316FF6" w14:textId="38E1E454" w:rsidR="0035015F" w:rsidRDefault="00314E1D" w:rsidP="0035015F">
      <w:pPr>
        <w:pStyle w:val="Nadpis2"/>
      </w:pPr>
      <w:r>
        <w:t>Smluvní strany berou</w:t>
      </w:r>
      <w:r w:rsidR="00E56E5D">
        <w:t xml:space="preserve"> závazek </w:t>
      </w:r>
      <w:r w:rsidR="0035015F">
        <w:t>v odst. 1 tohoto článku Smlouvy na vědomí a j</w:t>
      </w:r>
      <w:r>
        <w:t>sou</w:t>
      </w:r>
      <w:r w:rsidR="0035015F">
        <w:t xml:space="preserve"> si vědom</w:t>
      </w:r>
      <w:r w:rsidR="00FF62EB">
        <w:t>y</w:t>
      </w:r>
      <w:r w:rsidR="0035015F">
        <w:t xml:space="preserve"> toho, že v případě porušení povinností sjednaných v tomto článku je</w:t>
      </w:r>
      <w:r w:rsidR="00FE57EC">
        <w:t xml:space="preserve"> ta smluvní strana, která závazek poruší,</w:t>
      </w:r>
      <w:r w:rsidR="0035015F">
        <w:t xml:space="preserve"> povinna uhradit</w:t>
      </w:r>
      <w:r w:rsidR="00FE57EC">
        <w:t xml:space="preserve"> druhé smluvní straně</w:t>
      </w:r>
      <w:r w:rsidR="0035015F">
        <w:t xml:space="preserve"> smluvní pokutu ve výši </w:t>
      </w:r>
      <w:r w:rsidR="00FE57EC">
        <w:t>1</w:t>
      </w:r>
      <w:r w:rsidR="0035015F">
        <w:t>00.000,- Kč za každé jednotlivé porušení povinnosti</w:t>
      </w:r>
      <w:r w:rsidR="00FE57EC">
        <w:t xml:space="preserve"> a</w:t>
      </w:r>
      <w:r w:rsidR="0035015F">
        <w:t xml:space="preserve"> </w:t>
      </w:r>
      <w:r w:rsidR="00FE57EC">
        <w:t>současně</w:t>
      </w:r>
      <w:r w:rsidR="0035015F">
        <w:t xml:space="preserve"> je povinna vedle smluvní pokuty uhradit </w:t>
      </w:r>
      <w:r w:rsidR="00FE57EC">
        <w:t>druhé smluvní straně</w:t>
      </w:r>
      <w:r w:rsidR="0035015F">
        <w:t xml:space="preserve"> veškerou způsobenou škodu. </w:t>
      </w:r>
    </w:p>
    <w:p w14:paraId="0D2433DC" w14:textId="6ECD275C" w:rsidR="0035015F" w:rsidRDefault="00646AA8" w:rsidP="0035015F">
      <w:pPr>
        <w:pStyle w:val="Nadpis2"/>
      </w:pPr>
      <w:r>
        <w:lastRenderedPageBreak/>
        <w:t>Ujednání dle tohoto článku jsou</w:t>
      </w:r>
      <w:r w:rsidR="00444DA0">
        <w:t xml:space="preserve"> </w:t>
      </w:r>
      <w:r w:rsidR="0035015F">
        <w:t>sjednáván</w:t>
      </w:r>
      <w:r w:rsidR="00444DA0">
        <w:t>a</w:t>
      </w:r>
      <w:r>
        <w:t xml:space="preserve"> smluvními stranami</w:t>
      </w:r>
      <w:r w:rsidR="00E9560D">
        <w:t xml:space="preserve"> </w:t>
      </w:r>
      <w:r w:rsidR="00444DA0">
        <w:t>proto</w:t>
      </w:r>
      <w:r w:rsidR="0035015F">
        <w:t>, aby bylo předejito možným sporům, komu patří výsledek tvůrčí duševní činnosti takové osoby, která by pracovala současně pro Ú</w:t>
      </w:r>
      <w:r w:rsidR="00A02A68">
        <w:t>ŽFG</w:t>
      </w:r>
      <w:r w:rsidR="0035015F">
        <w:t xml:space="preserve"> i Bioinova</w:t>
      </w:r>
      <w:r w:rsidR="00CF0F58">
        <w:t>.</w:t>
      </w:r>
    </w:p>
    <w:p w14:paraId="40E63492" w14:textId="77777777" w:rsidR="0035015F" w:rsidRDefault="0035015F" w:rsidP="0035015F">
      <w:pPr>
        <w:pStyle w:val="Nadpis2"/>
      </w:pPr>
      <w:r>
        <w:t>Smluvní stany sjednávají, že ujednání v tomto článku může být změněno dohodou smluvních stran, která přesně vymezí podmínky, za nichž se zákaz konkurence neuplatní.</w:t>
      </w:r>
    </w:p>
    <w:p w14:paraId="5A7BA0FA" w14:textId="77777777" w:rsidR="00E46638" w:rsidRDefault="003D39F1" w:rsidP="00E46638">
      <w:pPr>
        <w:pStyle w:val="Nadpis1"/>
      </w:pPr>
      <w:r>
        <w:t>financování</w:t>
      </w:r>
    </w:p>
    <w:p w14:paraId="53DB6BCA" w14:textId="77777777" w:rsidR="00E46638" w:rsidRDefault="00E46638" w:rsidP="00E46638">
      <w:pPr>
        <w:pStyle w:val="Nadpis2"/>
      </w:pPr>
      <w:r>
        <w:t xml:space="preserve">Smluvní strany konstatují, že v úvahu přicházejí </w:t>
      </w:r>
      <w:r w:rsidR="006C44DA">
        <w:t>následující</w:t>
      </w:r>
      <w:r>
        <w:t xml:space="preserve"> varianty financování </w:t>
      </w:r>
      <w:r w:rsidR="003D39F1">
        <w:t>projektu</w:t>
      </w:r>
      <w:r>
        <w:t>:</w:t>
      </w:r>
    </w:p>
    <w:p w14:paraId="23C2FD79" w14:textId="77777777" w:rsidR="00E46638" w:rsidRDefault="00E46638" w:rsidP="00E46638">
      <w:pPr>
        <w:pStyle w:val="Nadpis3"/>
      </w:pPr>
      <w:r>
        <w:t>financování třetí stranou (grant, dotace, podpora z jiného zdroje);</w:t>
      </w:r>
    </w:p>
    <w:p w14:paraId="0A82E3AD" w14:textId="77777777" w:rsidR="00E46638" w:rsidRDefault="003D39F1" w:rsidP="00E46638">
      <w:pPr>
        <w:pStyle w:val="Nadpis3"/>
      </w:pPr>
      <w:r>
        <w:t>financování smluvními stranami.</w:t>
      </w:r>
    </w:p>
    <w:p w14:paraId="5A6519B8" w14:textId="22761921" w:rsidR="00E46638" w:rsidRDefault="003D39F1" w:rsidP="003D39F1">
      <w:pPr>
        <w:pStyle w:val="Nadpis2"/>
      </w:pPr>
      <w:r>
        <w:t xml:space="preserve">Smluvní strany sjednávají, že vždy bude v rámci každého projektu řešeno, jak se bude která ze stran podílet na financování projektu </w:t>
      </w:r>
      <w:r w:rsidR="006C44DA">
        <w:t>a</w:t>
      </w:r>
      <w:r>
        <w:t xml:space="preserve"> dalších nákladech, přičemž dle podílu jednotlivých stran bude zohledněn rovněž podíl na výsledku projektu, včetně vzniklého duševního vlastnictví</w:t>
      </w:r>
      <w:r w:rsidR="00CD2293">
        <w:t>, což bude zakotveno v dílčí smlouvě</w:t>
      </w:r>
      <w:r>
        <w:t xml:space="preserve">. </w:t>
      </w:r>
    </w:p>
    <w:p w14:paraId="739898AF" w14:textId="77777777" w:rsidR="003D39F1" w:rsidRDefault="003D39F1" w:rsidP="003D39F1">
      <w:pPr>
        <w:pStyle w:val="Nadpis1"/>
      </w:pPr>
      <w:r>
        <w:t>vzájemná propagace</w:t>
      </w:r>
      <w:r w:rsidR="00AB7B98">
        <w:t>, prezentace výsledků</w:t>
      </w:r>
    </w:p>
    <w:p w14:paraId="1B528ECA" w14:textId="77777777" w:rsidR="00444DA0" w:rsidRDefault="00D73E5C" w:rsidP="003D39F1">
      <w:pPr>
        <w:pStyle w:val="Nadpis2"/>
      </w:pPr>
      <w:r>
        <w:t>Propagace v rámci jednotlivých projektů bude vždy řešena v dílčí smlouvě.</w:t>
      </w:r>
      <w:r w:rsidR="00444DA0" w:rsidRPr="00444DA0">
        <w:t xml:space="preserve"> </w:t>
      </w:r>
    </w:p>
    <w:p w14:paraId="493C8A23" w14:textId="77777777" w:rsidR="00444DA0" w:rsidRDefault="00444DA0" w:rsidP="003D39F1">
      <w:pPr>
        <w:pStyle w:val="Nadpis2"/>
      </w:pPr>
      <w:r>
        <w:t xml:space="preserve">Smluvní strany sjednávají, že v dílčí smlouvě budou vždy vymezeny podmínky, za nichž mohou smluvní strany a jednotliví pracovníci smluvních stran prezentovat jakékoli </w:t>
      </w:r>
      <w:r w:rsidR="00AB7B98">
        <w:t>výsledky</w:t>
      </w:r>
      <w:r>
        <w:t xml:space="preserve">, </w:t>
      </w:r>
      <w:r w:rsidR="00E9560D">
        <w:t>kterých bylo dosaženo</w:t>
      </w:r>
      <w:r w:rsidR="00AB7B98">
        <w:t xml:space="preserve"> při realizaci společného projektu. </w:t>
      </w:r>
      <w:r w:rsidR="00975FBA">
        <w:t xml:space="preserve">Podmínky prezentace se vztahují na jakoukoli publikaci odborného textu, odbornou veřejnou přednášku, atp. </w:t>
      </w:r>
      <w:r w:rsidR="00AB7B98">
        <w:t>Poruší-li smluvní strana tuto povinnost, je</w:t>
      </w:r>
      <w:r>
        <w:t xml:space="preserve"> </w:t>
      </w:r>
      <w:r w:rsidR="00AB7B98">
        <w:t>povinna nahradit druhé straně veškerou způsobenou škodu.</w:t>
      </w:r>
      <w:r w:rsidR="00975FBA">
        <w:t xml:space="preserve"> </w:t>
      </w:r>
    </w:p>
    <w:p w14:paraId="6549AF85" w14:textId="77777777" w:rsidR="00975FBA" w:rsidRDefault="00975FBA" w:rsidP="00BF5D8D">
      <w:pPr>
        <w:pStyle w:val="Nadpis2"/>
      </w:pPr>
      <w:r>
        <w:t xml:space="preserve">Smluvní strany sjednávají, že </w:t>
      </w:r>
      <w:r w:rsidR="00E9560D">
        <w:t xml:space="preserve">v případě dohody </w:t>
      </w:r>
      <w:r>
        <w:t xml:space="preserve">si </w:t>
      </w:r>
      <w:r w:rsidR="00E9560D">
        <w:t>budou</w:t>
      </w:r>
      <w:r>
        <w:t xml:space="preserve"> vzájemně poskytovat odborné služby mimo spolupráce na jednotlivých projektech. Jedná se zejména o následující služby:</w:t>
      </w:r>
    </w:p>
    <w:p w14:paraId="56DF6425" w14:textId="77777777" w:rsidR="00671C87" w:rsidRDefault="00671C87" w:rsidP="00BF5D8D">
      <w:pPr>
        <w:pStyle w:val="Nadpis2"/>
        <w:numPr>
          <w:ilvl w:val="0"/>
          <w:numId w:val="12"/>
        </w:numPr>
      </w:pPr>
      <w:r>
        <w:t>pronájem laboratorních prostor;</w:t>
      </w:r>
    </w:p>
    <w:p w14:paraId="5311CFAF" w14:textId="77777777" w:rsidR="00671C87" w:rsidRDefault="00671C87" w:rsidP="00BF5D8D">
      <w:pPr>
        <w:pStyle w:val="Nadpis2"/>
        <w:numPr>
          <w:ilvl w:val="0"/>
          <w:numId w:val="12"/>
        </w:numPr>
      </w:pPr>
      <w:r>
        <w:t>pronájem laboratorního zařízení;</w:t>
      </w:r>
    </w:p>
    <w:p w14:paraId="5E3415CF" w14:textId="5D08D533" w:rsidR="00444DA0" w:rsidRPr="00444DA0" w:rsidRDefault="00975FBA" w:rsidP="00CD6163">
      <w:pPr>
        <w:pStyle w:val="Nadpis2"/>
        <w:numPr>
          <w:ilvl w:val="0"/>
          <w:numId w:val="0"/>
        </w:numPr>
        <w:ind w:left="432"/>
      </w:pPr>
      <w:r>
        <w:t>V případě zájmu</w:t>
      </w:r>
      <w:r w:rsidR="00671C87">
        <w:t xml:space="preserve"> o služby zašle</w:t>
      </w:r>
      <w:r>
        <w:t xml:space="preserve"> jedn</w:t>
      </w:r>
      <w:r w:rsidR="00671C87">
        <w:t>a</w:t>
      </w:r>
      <w:r>
        <w:t xml:space="preserve"> </w:t>
      </w:r>
      <w:r w:rsidR="00671C87">
        <w:t xml:space="preserve">smluvní </w:t>
      </w:r>
      <w:r>
        <w:t>stran</w:t>
      </w:r>
      <w:r w:rsidR="00671C87">
        <w:t xml:space="preserve">a poptávku po službách druhé smluvní straně. Druhá smluvní strana je povinna do pěti pracovních dnů vypracovat nabídku na poskytnutí služeb, jinak se má za to, že nemá zájem </w:t>
      </w:r>
      <w:r w:rsidR="00E9560D">
        <w:t xml:space="preserve">služby </w:t>
      </w:r>
      <w:r w:rsidR="00671C87">
        <w:t>poskytnout. První smluvní strana je oprávněna přijmout nabídku do 5 pracovních dnů</w:t>
      </w:r>
      <w:r w:rsidR="00E9560D">
        <w:t xml:space="preserve"> po jejím doručení</w:t>
      </w:r>
      <w:r w:rsidR="00671C87">
        <w:t>, jinak se má za to, že nabídku odmítá. Smlouva o poskytnutí služeb vzniká okamžikem, kdy je druhé smluvní straně doručeno bezpodmínečné přijetí objednávky</w:t>
      </w:r>
      <w:r w:rsidR="00E9560D">
        <w:t xml:space="preserve"> od prv</w:t>
      </w:r>
      <w:r w:rsidR="00096520">
        <w:t>n</w:t>
      </w:r>
      <w:r w:rsidR="00E9560D">
        <w:t>í smluvní strany</w:t>
      </w:r>
      <w:r w:rsidR="00671C87">
        <w:t xml:space="preserve">. </w:t>
      </w:r>
      <w:r w:rsidR="00475ADE">
        <w:t>Možnost p</w:t>
      </w:r>
      <w:r w:rsidR="00671C87">
        <w:t>řijetí objednávky s</w:t>
      </w:r>
      <w:r w:rsidR="00475ADE">
        <w:t xml:space="preserve"> dodatkem nebo </w:t>
      </w:r>
      <w:r w:rsidR="00671C87">
        <w:t>odchylk</w:t>
      </w:r>
      <w:r w:rsidR="00475ADE">
        <w:t xml:space="preserve">ou </w:t>
      </w:r>
      <w:r w:rsidR="00671C87">
        <w:t>smluvní strany výslovně vylučují</w:t>
      </w:r>
      <w:r w:rsidR="00AE725C">
        <w:t xml:space="preserve"> a v</w:t>
      </w:r>
      <w:r w:rsidR="00475ADE">
        <w:t xml:space="preserve"> takovém případě smlouva nevzniká. </w:t>
      </w:r>
      <w:r w:rsidR="00671C87">
        <w:t xml:space="preserve">  </w:t>
      </w:r>
      <w:r w:rsidR="00E9560D">
        <w:t xml:space="preserve"> </w:t>
      </w:r>
    </w:p>
    <w:p w14:paraId="0F3581B1" w14:textId="77777777" w:rsidR="00D73E5C" w:rsidRDefault="00D73E5C" w:rsidP="00D73E5C">
      <w:pPr>
        <w:pStyle w:val="Nadpis1"/>
      </w:pPr>
      <w:r>
        <w:t>exkluzivita spolupráce</w:t>
      </w:r>
    </w:p>
    <w:p w14:paraId="12BD0E76" w14:textId="77777777" w:rsidR="003D39F1" w:rsidRDefault="00D73E5C" w:rsidP="00D73E5C">
      <w:pPr>
        <w:pStyle w:val="Nadpis2"/>
      </w:pPr>
      <w:r>
        <w:lastRenderedPageBreak/>
        <w:t>Vzájemná spolupráce</w:t>
      </w:r>
      <w:r w:rsidR="006C44DA">
        <w:t xml:space="preserve"> smluvních stran</w:t>
      </w:r>
      <w:r>
        <w:t xml:space="preserve"> dle Smlouvy není exkluzivní, tj. smluvní strany mohou bez jakéhokoli omezení spolupracovat i s jinými subjekty.</w:t>
      </w:r>
      <w:r w:rsidR="003D39F1">
        <w:t xml:space="preserve">  </w:t>
      </w:r>
    </w:p>
    <w:p w14:paraId="79E09051" w14:textId="77777777" w:rsidR="00D73E5C" w:rsidRDefault="00D73E5C" w:rsidP="00D73E5C">
      <w:pPr>
        <w:pStyle w:val="Nadpis1"/>
      </w:pPr>
      <w:r>
        <w:t>doba trvání smlouvy</w:t>
      </w:r>
    </w:p>
    <w:p w14:paraId="370D7042" w14:textId="77777777" w:rsidR="00D73E5C" w:rsidRDefault="00D73E5C" w:rsidP="00D73E5C">
      <w:pPr>
        <w:pStyle w:val="Nadpis2"/>
      </w:pPr>
      <w:r>
        <w:t>Smlouva je uzavřena na dobu neurčitou.</w:t>
      </w:r>
    </w:p>
    <w:p w14:paraId="19985F22" w14:textId="77777777" w:rsidR="00D73E5C" w:rsidRDefault="00D73E5C" w:rsidP="00D73E5C">
      <w:pPr>
        <w:pStyle w:val="Nadpis2"/>
      </w:pPr>
      <w:r>
        <w:t xml:space="preserve">Každá ze smluvních stran může Smlouvu vypovědět bez udání důvodu, přičemž výpovědní doba je dva měsíce a počíná běžet prvního dne měsíce následujícího po doručení výpovědi. V případě, že v době uplynutí výpovědní doby je účinná dílčí smlouva, prodlužuje se doba účinnosti Smlouvy do doby, než bude dokončena spolupráce dle dílčí smlouvy. </w:t>
      </w:r>
    </w:p>
    <w:p w14:paraId="058655F3" w14:textId="77777777" w:rsidR="002C22D1" w:rsidRDefault="002C22D1" w:rsidP="002C22D1">
      <w:pPr>
        <w:pStyle w:val="Nadpis1"/>
      </w:pPr>
      <w:r>
        <w:t>závěrečná ustanovení</w:t>
      </w:r>
    </w:p>
    <w:p w14:paraId="0D9C0068" w14:textId="3F2CC465" w:rsidR="002C22D1" w:rsidRPr="005855D6" w:rsidRDefault="002C22D1" w:rsidP="002C22D1">
      <w:pPr>
        <w:pStyle w:val="Nadpis2"/>
      </w:pPr>
      <w:r>
        <w:t>Smlouva nabývá platnosti dnem podpisu oběma smluvními stranami</w:t>
      </w:r>
      <w:r w:rsidR="00B04A9D">
        <w:t xml:space="preserve"> </w:t>
      </w:r>
      <w:r w:rsidR="00B04A9D" w:rsidRPr="005855D6">
        <w:t>a účinnosti jejím uveřejněním v registru smluv</w:t>
      </w:r>
      <w:r w:rsidRPr="005855D6">
        <w:t>.</w:t>
      </w:r>
    </w:p>
    <w:p w14:paraId="34C840F1" w14:textId="77777777" w:rsidR="002C22D1" w:rsidRDefault="002C22D1" w:rsidP="002C22D1">
      <w:pPr>
        <w:pStyle w:val="Nadpis2"/>
      </w:pPr>
      <w:r>
        <w:t>Smlouvu je možné měnit pouze písemnými dodatky podepsanými oběma smluvními stranami.</w:t>
      </w:r>
    </w:p>
    <w:p w14:paraId="62A17362" w14:textId="77777777" w:rsidR="008E0FB4" w:rsidRDefault="008E0FB4" w:rsidP="008E0FB4">
      <w:pPr>
        <w:pStyle w:val="Nadpis2"/>
        <w:numPr>
          <w:ilvl w:val="0"/>
          <w:numId w:val="0"/>
        </w:numPr>
      </w:pPr>
    </w:p>
    <w:p w14:paraId="66D45516" w14:textId="77777777" w:rsidR="008E0FB4" w:rsidRPr="008E0FB4" w:rsidRDefault="008E0FB4" w:rsidP="008E0FB4">
      <w:pPr>
        <w:pStyle w:val="Nadpis2"/>
        <w:numPr>
          <w:ilvl w:val="0"/>
          <w:numId w:val="0"/>
        </w:numPr>
        <w:jc w:val="center"/>
        <w:rPr>
          <w:b/>
        </w:rPr>
      </w:pPr>
      <w:r w:rsidRPr="008E0FB4">
        <w:rPr>
          <w:b/>
        </w:rPr>
        <w:t>Smluvní strany prohlašují, že se seznámily s obsahem Smlouvy a plně mu porozuměly, a na důkaz toho ke Smlouvě připojují svoje podpisy:</w:t>
      </w:r>
    </w:p>
    <w:p w14:paraId="7AD108B3" w14:textId="77777777" w:rsidR="008E0FB4" w:rsidRDefault="008E0FB4" w:rsidP="008E0FB4">
      <w:pPr>
        <w:pStyle w:val="Nadpis2"/>
        <w:numPr>
          <w:ilvl w:val="0"/>
          <w:numId w:val="0"/>
        </w:numPr>
      </w:pPr>
    </w:p>
    <w:p w14:paraId="4047C7D1" w14:textId="6FFC69AA" w:rsidR="008E0FB4" w:rsidRDefault="00E15676" w:rsidP="008E0FB4">
      <w:pPr>
        <w:pStyle w:val="Nadpis2"/>
        <w:numPr>
          <w:ilvl w:val="0"/>
          <w:numId w:val="0"/>
        </w:numPr>
      </w:pPr>
      <w:r>
        <w:t>V Liběchově</w:t>
      </w:r>
      <w:r w:rsidR="008E0FB4">
        <w:t xml:space="preserve"> dne </w:t>
      </w:r>
      <w:r w:rsidR="00106A29">
        <w:t>29. 4. 2022</w:t>
      </w:r>
      <w:bookmarkStart w:id="0" w:name="_GoBack"/>
      <w:bookmarkEnd w:id="0"/>
      <w:r>
        <w:t xml:space="preserve">                   </w:t>
      </w:r>
      <w:r>
        <w:tab/>
      </w:r>
      <w:r>
        <w:tab/>
        <w:t>V Praze dne …………….</w:t>
      </w:r>
    </w:p>
    <w:p w14:paraId="1CC98275" w14:textId="77777777" w:rsidR="008E0FB4" w:rsidRDefault="008E0FB4" w:rsidP="008E0FB4">
      <w:pPr>
        <w:pStyle w:val="Nadpis2"/>
        <w:numPr>
          <w:ilvl w:val="0"/>
          <w:numId w:val="0"/>
        </w:numPr>
      </w:pPr>
    </w:p>
    <w:p w14:paraId="799E7AB2" w14:textId="77777777" w:rsidR="008E0FB4" w:rsidRDefault="008E0FB4" w:rsidP="008E0FB4">
      <w:pPr>
        <w:pStyle w:val="Nadpis2"/>
        <w:numPr>
          <w:ilvl w:val="0"/>
          <w:numId w:val="0"/>
        </w:numPr>
      </w:pPr>
    </w:p>
    <w:p w14:paraId="4FD607B5" w14:textId="77777777" w:rsidR="008E0FB4" w:rsidRDefault="008E0FB4" w:rsidP="008E0FB4">
      <w:pPr>
        <w:pStyle w:val="Nadpis2"/>
        <w:numPr>
          <w:ilvl w:val="0"/>
          <w:numId w:val="0"/>
        </w:numPr>
      </w:pPr>
    </w:p>
    <w:p w14:paraId="60F28D22" w14:textId="3AE7369F" w:rsidR="008E0FB4" w:rsidRDefault="008E0FB4" w:rsidP="008E0FB4">
      <w:pPr>
        <w:pStyle w:val="Nadpis2"/>
        <w:numPr>
          <w:ilvl w:val="0"/>
          <w:numId w:val="0"/>
        </w:numPr>
      </w:pPr>
      <w:r>
        <w:t>_______________________________</w:t>
      </w:r>
      <w:r>
        <w:tab/>
      </w:r>
      <w:r>
        <w:tab/>
      </w:r>
      <w:r w:rsidR="00E15676">
        <w:t xml:space="preserve">        </w:t>
      </w:r>
      <w:r>
        <w:t>______________________________</w:t>
      </w:r>
    </w:p>
    <w:p w14:paraId="541D3E26" w14:textId="2FE26D4A" w:rsidR="008E0FB4" w:rsidRPr="008E0FB4" w:rsidRDefault="008E0FB4" w:rsidP="008E0FB4">
      <w:pPr>
        <w:pStyle w:val="Nadpis2"/>
        <w:numPr>
          <w:ilvl w:val="0"/>
          <w:numId w:val="0"/>
        </w:numPr>
        <w:ind w:left="576" w:hanging="576"/>
        <w:rPr>
          <w:b/>
        </w:rPr>
      </w:pPr>
      <w:r w:rsidRPr="008E0FB4">
        <w:rPr>
          <w:b/>
        </w:rPr>
        <w:t xml:space="preserve">Ústav </w:t>
      </w:r>
      <w:r w:rsidR="00E15676">
        <w:rPr>
          <w:b/>
        </w:rPr>
        <w:t xml:space="preserve">živočišné fyziologie a genetiky </w:t>
      </w:r>
      <w:r w:rsidRPr="008E0FB4">
        <w:rPr>
          <w:b/>
        </w:rPr>
        <w:t>AV ČR, v.</w:t>
      </w:r>
      <w:r w:rsidR="00CB3E9D">
        <w:rPr>
          <w:b/>
        </w:rPr>
        <w:t xml:space="preserve"> </w:t>
      </w:r>
      <w:r w:rsidRPr="008E0FB4">
        <w:rPr>
          <w:b/>
        </w:rPr>
        <w:t>v.</w:t>
      </w:r>
      <w:r w:rsidR="00CB3E9D">
        <w:rPr>
          <w:b/>
        </w:rPr>
        <w:t xml:space="preserve"> </w:t>
      </w:r>
      <w:r w:rsidRPr="008E0FB4">
        <w:rPr>
          <w:b/>
        </w:rPr>
        <w:t>i.</w:t>
      </w:r>
      <w:r w:rsidRPr="008E0FB4">
        <w:rPr>
          <w:b/>
        </w:rPr>
        <w:tab/>
      </w:r>
      <w:r w:rsidRPr="008E0FB4">
        <w:rPr>
          <w:b/>
        </w:rPr>
        <w:tab/>
      </w:r>
      <w:r>
        <w:rPr>
          <w:b/>
        </w:rPr>
        <w:t xml:space="preserve">      </w:t>
      </w:r>
      <w:r w:rsidRPr="008E0FB4">
        <w:rPr>
          <w:b/>
        </w:rPr>
        <w:t xml:space="preserve">Bioinova, </w:t>
      </w:r>
      <w:r w:rsidR="0081128E" w:rsidRPr="00792E4B">
        <w:rPr>
          <w:b/>
        </w:rPr>
        <w:t>a.s.</w:t>
      </w:r>
    </w:p>
    <w:p w14:paraId="1EDE7201" w14:textId="77777777" w:rsidR="00792E4B" w:rsidRDefault="008E0FB4" w:rsidP="008E0FB4">
      <w:pPr>
        <w:pStyle w:val="Nadpis2"/>
        <w:numPr>
          <w:ilvl w:val="0"/>
          <w:numId w:val="0"/>
        </w:numPr>
      </w:pPr>
      <w:r>
        <w:t xml:space="preserve">Ing. </w:t>
      </w:r>
      <w:r w:rsidR="00E15676">
        <w:t>Michal Kubelka</w:t>
      </w:r>
      <w:r>
        <w:t>, CSc.</w:t>
      </w:r>
      <w:r>
        <w:tab/>
      </w:r>
      <w:r>
        <w:tab/>
      </w:r>
      <w:r>
        <w:tab/>
      </w:r>
      <w:r w:rsidR="00E15676">
        <w:tab/>
      </w:r>
      <w:r w:rsidR="00E15676">
        <w:tab/>
      </w:r>
      <w:r w:rsidR="00E15676">
        <w:tab/>
      </w:r>
      <w:r w:rsidR="00475ADE" w:rsidRPr="00475ADE">
        <w:t>MUDr. Peter Bauer, Ph.D.</w:t>
      </w:r>
    </w:p>
    <w:p w14:paraId="00E607C2" w14:textId="75B60404" w:rsidR="008E0FB4" w:rsidRDefault="00792E4B" w:rsidP="008E0FB4">
      <w:pPr>
        <w:pStyle w:val="Nadpis2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Vladimír Schwarz</w:t>
      </w:r>
      <w:r w:rsidR="008E0FB4">
        <w:tab/>
        <w:t xml:space="preserve">             </w:t>
      </w:r>
    </w:p>
    <w:p w14:paraId="13C449B0" w14:textId="77777777" w:rsidR="008E0FB4" w:rsidRPr="002C22D1" w:rsidRDefault="008E0FB4" w:rsidP="008E0FB4">
      <w:pPr>
        <w:pStyle w:val="Nadpis2"/>
        <w:numPr>
          <w:ilvl w:val="0"/>
          <w:numId w:val="0"/>
        </w:numPr>
      </w:pPr>
    </w:p>
    <w:p w14:paraId="6C4B9EDB" w14:textId="77777777" w:rsidR="00144C5C" w:rsidRPr="00144C5C" w:rsidRDefault="00144C5C" w:rsidP="00331FDB">
      <w:pPr>
        <w:spacing w:after="120" w:line="240" w:lineRule="auto"/>
        <w:jc w:val="both"/>
        <w:rPr>
          <w:rFonts w:ascii="Garamond" w:hAnsi="Garamond"/>
          <w:sz w:val="24"/>
        </w:rPr>
      </w:pPr>
    </w:p>
    <w:sectPr w:rsidR="00144C5C" w:rsidRPr="00144C5C" w:rsidSect="008E0F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52EE" w16cex:dateUtc="2022-03-29T07:42:00Z"/>
  <w16cex:commentExtensible w16cex:durableId="25ED532F" w16cex:dateUtc="2022-03-29T07:43:00Z"/>
  <w16cex:commentExtensible w16cex:durableId="25ED542B" w16cex:dateUtc="2022-03-29T07:47:00Z"/>
  <w16cex:commentExtensible w16cex:durableId="25ED546B" w16cex:dateUtc="2022-03-29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D5FC6" w16cid:durableId="25ED52EE"/>
  <w16cid:commentId w16cid:paraId="5065B092" w16cid:durableId="25ED532F"/>
  <w16cid:commentId w16cid:paraId="12D131C2" w16cid:durableId="25ED542B"/>
  <w16cid:commentId w16cid:paraId="1B9E749C" w16cid:durableId="25ED54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2AAFE" w14:textId="77777777" w:rsidR="00A914FD" w:rsidRDefault="00A914FD" w:rsidP="008E0FB4">
      <w:pPr>
        <w:spacing w:after="0" w:line="240" w:lineRule="auto"/>
      </w:pPr>
      <w:r>
        <w:separator/>
      </w:r>
    </w:p>
  </w:endnote>
  <w:endnote w:type="continuationSeparator" w:id="0">
    <w:p w14:paraId="2DA378A1" w14:textId="77777777" w:rsidR="00A914FD" w:rsidRDefault="00A914FD" w:rsidP="008E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110676445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4E8889" w14:textId="2D833B89" w:rsidR="00BD67F6" w:rsidRPr="00BD67F6" w:rsidRDefault="00BD67F6">
            <w:pPr>
              <w:pStyle w:val="Zpat"/>
              <w:jc w:val="center"/>
              <w:rPr>
                <w:rFonts w:ascii="Garamond" w:hAnsi="Garamond"/>
                <w:sz w:val="20"/>
                <w:szCs w:val="20"/>
              </w:rPr>
            </w:pP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10E1A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6</w:t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/</w:t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10E1A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6</w:t>
            </w:r>
            <w:r w:rsidRPr="00BD67F6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D8CC4E" w14:textId="77777777" w:rsidR="008E0FB4" w:rsidRDefault="008E0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D5568" w14:textId="77777777" w:rsidR="00A914FD" w:rsidRDefault="00A914FD" w:rsidP="008E0FB4">
      <w:pPr>
        <w:spacing w:after="0" w:line="240" w:lineRule="auto"/>
      </w:pPr>
      <w:r>
        <w:separator/>
      </w:r>
    </w:p>
  </w:footnote>
  <w:footnote w:type="continuationSeparator" w:id="0">
    <w:p w14:paraId="46479043" w14:textId="77777777" w:rsidR="00A914FD" w:rsidRDefault="00A914FD" w:rsidP="008E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F3C9A" w14:textId="77777777" w:rsidR="008E0FB4" w:rsidRPr="00BD67F6" w:rsidRDefault="00BD67F6">
    <w:pPr>
      <w:pStyle w:val="Zhlav"/>
      <w:rPr>
        <w:rFonts w:ascii="Garamond" w:hAnsi="Garamond"/>
        <w:sz w:val="20"/>
        <w:u w:val="single"/>
      </w:rPr>
    </w:pPr>
    <w:r w:rsidRPr="00BD67F6">
      <w:rPr>
        <w:rFonts w:ascii="Garamond" w:hAnsi="Garamond"/>
        <w:sz w:val="20"/>
        <w:u w:val="single"/>
      </w:rPr>
      <w:t>Smlouva o spolupráci</w:t>
    </w:r>
    <w:r>
      <w:rPr>
        <w:rFonts w:ascii="Garamond" w:hAnsi="Garamond"/>
        <w:sz w:val="20"/>
        <w:u w:val="single"/>
      </w:rPr>
      <w:t>_________________________________________________________________________</w:t>
    </w:r>
  </w:p>
  <w:p w14:paraId="2AB4BCA2" w14:textId="77777777" w:rsidR="00BD67F6" w:rsidRDefault="00BD67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3E772D0F"/>
    <w:multiLevelType w:val="hybridMultilevel"/>
    <w:tmpl w:val="834A2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846D2"/>
    <w:multiLevelType w:val="hybridMultilevel"/>
    <w:tmpl w:val="585ACD6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565364AE"/>
    <w:multiLevelType w:val="hybridMultilevel"/>
    <w:tmpl w:val="7436CDB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1A5BDD"/>
    <w:multiLevelType w:val="hybridMultilevel"/>
    <w:tmpl w:val="09EAA694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04B6D9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C"/>
    <w:rsid w:val="000059E8"/>
    <w:rsid w:val="00046457"/>
    <w:rsid w:val="00096520"/>
    <w:rsid w:val="000F24E8"/>
    <w:rsid w:val="00106A29"/>
    <w:rsid w:val="00144C5C"/>
    <w:rsid w:val="001639CE"/>
    <w:rsid w:val="001F532D"/>
    <w:rsid w:val="002513B9"/>
    <w:rsid w:val="0027153A"/>
    <w:rsid w:val="00271681"/>
    <w:rsid w:val="002C22D1"/>
    <w:rsid w:val="002C279E"/>
    <w:rsid w:val="00310AD8"/>
    <w:rsid w:val="00314E1D"/>
    <w:rsid w:val="00331FDB"/>
    <w:rsid w:val="0035015F"/>
    <w:rsid w:val="00395B92"/>
    <w:rsid w:val="003D39F1"/>
    <w:rsid w:val="00444DA0"/>
    <w:rsid w:val="00446BF4"/>
    <w:rsid w:val="004476D5"/>
    <w:rsid w:val="00474310"/>
    <w:rsid w:val="00475ADE"/>
    <w:rsid w:val="004F0C46"/>
    <w:rsid w:val="004F50B3"/>
    <w:rsid w:val="00550C93"/>
    <w:rsid w:val="005855D6"/>
    <w:rsid w:val="005A5379"/>
    <w:rsid w:val="005C0A0D"/>
    <w:rsid w:val="005D5BCD"/>
    <w:rsid w:val="005E2C72"/>
    <w:rsid w:val="00646AA8"/>
    <w:rsid w:val="00671C87"/>
    <w:rsid w:val="006B20E9"/>
    <w:rsid w:val="006C44DA"/>
    <w:rsid w:val="006C4AE4"/>
    <w:rsid w:val="006C5994"/>
    <w:rsid w:val="006D5139"/>
    <w:rsid w:val="0070088A"/>
    <w:rsid w:val="007135C1"/>
    <w:rsid w:val="00763529"/>
    <w:rsid w:val="00792E4B"/>
    <w:rsid w:val="007F3198"/>
    <w:rsid w:val="0081128E"/>
    <w:rsid w:val="008316A3"/>
    <w:rsid w:val="00853861"/>
    <w:rsid w:val="008C64A1"/>
    <w:rsid w:val="008E0FB4"/>
    <w:rsid w:val="008F4E90"/>
    <w:rsid w:val="008F6CCF"/>
    <w:rsid w:val="00935784"/>
    <w:rsid w:val="00975FBA"/>
    <w:rsid w:val="00995627"/>
    <w:rsid w:val="009F23AD"/>
    <w:rsid w:val="00A02A68"/>
    <w:rsid w:val="00A10AC1"/>
    <w:rsid w:val="00A5622D"/>
    <w:rsid w:val="00A914FD"/>
    <w:rsid w:val="00AA6153"/>
    <w:rsid w:val="00AB7B98"/>
    <w:rsid w:val="00AE725C"/>
    <w:rsid w:val="00AF4680"/>
    <w:rsid w:val="00B04A9D"/>
    <w:rsid w:val="00BA0949"/>
    <w:rsid w:val="00BD4C9F"/>
    <w:rsid w:val="00BD67F6"/>
    <w:rsid w:val="00BE29F7"/>
    <w:rsid w:val="00BF5D8D"/>
    <w:rsid w:val="00BF6204"/>
    <w:rsid w:val="00C0053F"/>
    <w:rsid w:val="00C265AD"/>
    <w:rsid w:val="00C82533"/>
    <w:rsid w:val="00C93210"/>
    <w:rsid w:val="00CB3E9D"/>
    <w:rsid w:val="00CC16AB"/>
    <w:rsid w:val="00CD2293"/>
    <w:rsid w:val="00CD6163"/>
    <w:rsid w:val="00CF0F58"/>
    <w:rsid w:val="00D65156"/>
    <w:rsid w:val="00D73E5C"/>
    <w:rsid w:val="00D867D3"/>
    <w:rsid w:val="00E15676"/>
    <w:rsid w:val="00E44697"/>
    <w:rsid w:val="00E459BD"/>
    <w:rsid w:val="00E46638"/>
    <w:rsid w:val="00E521D5"/>
    <w:rsid w:val="00E56E5D"/>
    <w:rsid w:val="00E9560D"/>
    <w:rsid w:val="00EC097D"/>
    <w:rsid w:val="00ED737B"/>
    <w:rsid w:val="00F10E1A"/>
    <w:rsid w:val="00F56E47"/>
    <w:rsid w:val="00F86D69"/>
    <w:rsid w:val="00FD0074"/>
    <w:rsid w:val="00FD6A64"/>
    <w:rsid w:val="00FE57EC"/>
    <w:rsid w:val="00FE6F43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FFE9E"/>
  <w15:docId w15:val="{99A201C4-B42C-4EC8-8FEF-278C6420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BF6204"/>
    <w:pPr>
      <w:numPr>
        <w:numId w:val="8"/>
      </w:numPr>
      <w:spacing w:before="600" w:after="360" w:line="240" w:lineRule="auto"/>
      <w:contextualSpacing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F6204"/>
    <w:pPr>
      <w:numPr>
        <w:ilvl w:val="1"/>
        <w:numId w:val="8"/>
      </w:numPr>
      <w:spacing w:before="240" w:after="240" w:line="240" w:lineRule="auto"/>
      <w:jc w:val="both"/>
      <w:outlineLvl w:val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3">
    <w:name w:val="heading 3"/>
    <w:basedOn w:val="Nadpis2"/>
    <w:link w:val="Nadpis3Char"/>
    <w:uiPriority w:val="9"/>
    <w:unhideWhenUsed/>
    <w:qFormat/>
    <w:rsid w:val="00BF6204"/>
    <w:pPr>
      <w:numPr>
        <w:ilvl w:val="2"/>
        <w:numId w:val="7"/>
      </w:numPr>
      <w:ind w:left="1560" w:hanging="8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620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F6204"/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F6204"/>
    <w:rPr>
      <w:rFonts w:ascii="Garamond" w:eastAsia="Times New Roman" w:hAnsi="Garamond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C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FB4"/>
  </w:style>
  <w:style w:type="paragraph" w:styleId="Zpat">
    <w:name w:val="footer"/>
    <w:basedOn w:val="Normln"/>
    <w:link w:val="ZpatChar"/>
    <w:uiPriority w:val="99"/>
    <w:unhideWhenUsed/>
    <w:rsid w:val="008E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FB4"/>
  </w:style>
  <w:style w:type="paragraph" w:styleId="Textbubliny">
    <w:name w:val="Balloon Text"/>
    <w:basedOn w:val="Normln"/>
    <w:link w:val="TextbublinyChar"/>
    <w:uiPriority w:val="99"/>
    <w:semiHidden/>
    <w:unhideWhenUsed/>
    <w:rsid w:val="0031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E1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75F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F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F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F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F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65AD"/>
    <w:rPr>
      <w:b/>
      <w:bCs/>
    </w:rPr>
  </w:style>
  <w:style w:type="paragraph" w:styleId="Revize">
    <w:name w:val="Revision"/>
    <w:hidden/>
    <w:uiPriority w:val="99"/>
    <w:semiHidden/>
    <w:rsid w:val="005D5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74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9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1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8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5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4120-6ADE-4F57-89AF-7F82ED28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Vladimira Blahova</dc:creator>
  <cp:lastModifiedBy>Sekretariát ÚŽFG</cp:lastModifiedBy>
  <cp:revision>2</cp:revision>
  <cp:lastPrinted>2022-04-05T15:11:00Z</cp:lastPrinted>
  <dcterms:created xsi:type="dcterms:W3CDTF">2022-05-10T14:26:00Z</dcterms:created>
  <dcterms:modified xsi:type="dcterms:W3CDTF">2022-05-10T14:26:00Z</dcterms:modified>
</cp:coreProperties>
</file>