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1930" w:h="475" w:wrap="none" w:hAnchor="page" w:x="8380" w:y="-15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ÍIPODSOO</w:t>
      </w:r>
      <w:bookmarkEnd w:id="0"/>
      <w:bookmarkEnd w:id="1"/>
    </w:p>
    <w:p>
      <w:pPr>
        <w:pStyle w:val="Style4"/>
        <w:keepNext w:val="0"/>
        <w:keepLines w:val="0"/>
        <w:framePr w:w="1354" w:h="235" w:wrap="none" w:hAnchor="page" w:x="6301" w:y="-4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KSAUSV000707</w:t>
      </w:r>
    </w:p>
    <w:p>
      <w:pPr>
        <w:pStyle w:val="Style6"/>
        <w:keepNext/>
        <w:keepLines/>
        <w:framePr w:w="4790" w:h="1507" w:wrap="none" w:hAnchor="page" w:x="3527" w:y="506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  <w:bookmarkEnd w:id="2"/>
      <w:bookmarkEnd w:id="3"/>
    </w:p>
    <w:p>
      <w:pPr>
        <w:pStyle w:val="Style6"/>
        <w:keepNext/>
        <w:keepLines/>
        <w:framePr w:w="4790" w:h="1507" w:wrap="none" w:hAnchor="page" w:x="3527" w:y="506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Drtě určené k posypu vozovek Vysočiny</w:t>
      </w:r>
      <w:bookmarkEnd w:id="4"/>
      <w:bookmarkEnd w:id="5"/>
    </w:p>
    <w:p>
      <w:pPr>
        <w:pStyle w:val="Style8"/>
        <w:keepNext w:val="0"/>
        <w:keepLines w:val="0"/>
        <w:framePr w:w="4790" w:h="1507" w:wrap="none" w:hAnchor="page" w:x="3527" w:y="506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XX- 2/11 pro cestmistrovství Moravské Budějovice</w:t>
      </w:r>
    </w:p>
    <w:p>
      <w:pPr>
        <w:pStyle w:val="Style8"/>
        <w:keepNext w:val="0"/>
        <w:keepLines w:val="0"/>
        <w:framePr w:w="4790" w:h="1507" w:wrap="none" w:hAnchor="page" w:x="3527" w:y="506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 29. 04. 2010</w:t>
      </w:r>
    </w:p>
    <w:p>
      <w:pPr>
        <w:pStyle w:val="Style8"/>
        <w:keepNext w:val="0"/>
        <w:keepLines w:val="0"/>
        <w:framePr w:w="4550" w:h="499" w:wrap="none" w:hAnchor="page" w:x="1578" w:y="24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Č/s/o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smlouvy kupujícího: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76/KSÚSV/TR/10</w:t>
      </w:r>
    </w:p>
    <w:p>
      <w:pPr>
        <w:pStyle w:val="Style8"/>
        <w:keepNext w:val="0"/>
        <w:keepLines w:val="0"/>
        <w:framePr w:w="4550" w:h="499" w:wrap="none" w:hAnchor="page" w:x="1578" w:y="24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smlouvy prodávajícího: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COL-RO/10/PROD/114</w:t>
      </w:r>
    </w:p>
    <w:p>
      <w:pPr>
        <w:pStyle w:val="Style8"/>
        <w:keepNext w:val="0"/>
        <w:keepLines w:val="0"/>
        <w:framePr w:w="1421" w:h="504" w:wrap="none" w:hAnchor="page" w:x="5212" w:y="3299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  <w:br/>
        <w:t>Smluvní strany</w:t>
      </w:r>
    </w:p>
    <w:p>
      <w:pPr>
        <w:pStyle w:val="Style6"/>
        <w:keepNext/>
        <w:keepLines/>
        <w:framePr w:w="854" w:h="254" w:wrap="none" w:hAnchor="page" w:x="1578" w:y="39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Kupující:</w:t>
      </w:r>
      <w:bookmarkEnd w:id="6"/>
      <w:bookmarkEnd w:id="7"/>
    </w:p>
    <w:p>
      <w:pPr>
        <w:pStyle w:val="Style8"/>
        <w:keepNext w:val="0"/>
        <w:keepLines w:val="0"/>
        <w:framePr w:w="5933" w:h="259" w:wrap="none" w:hAnchor="page" w:x="3604" w:y="39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8"/>
        <w:keepNext w:val="0"/>
        <w:keepLines w:val="0"/>
        <w:framePr w:w="912" w:h="245" w:wrap="none" w:hAnchor="page" w:x="1573" w:y="4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</w:r>
    </w:p>
    <w:p>
      <w:pPr>
        <w:pStyle w:val="Style8"/>
        <w:keepNext w:val="0"/>
        <w:keepLines w:val="0"/>
        <w:framePr w:w="2899" w:h="245" w:wrap="none" w:hAnchor="page" w:x="3604" w:y="4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58601 Jihlava</w:t>
      </w:r>
    </w:p>
    <w:p>
      <w:pPr>
        <w:pStyle w:val="Style8"/>
        <w:keepNext w:val="0"/>
        <w:keepLines w:val="0"/>
        <w:framePr w:w="1157" w:h="254" w:wrap="none" w:hAnchor="page" w:x="1569" w:y="46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</w:r>
    </w:p>
    <w:p>
      <w:pPr>
        <w:pStyle w:val="Style6"/>
        <w:keepNext/>
        <w:keepLines/>
        <w:framePr w:w="4363" w:h="254" w:wrap="none" w:hAnchor="page" w:x="3604" w:y="46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Radovanem Necidem, ředitelem organizace</w:t>
      </w:r>
      <w:bookmarkEnd w:id="8"/>
      <w:bookmarkEnd w:id="9"/>
    </w:p>
    <w:p>
      <w:pPr>
        <w:pStyle w:val="Style8"/>
        <w:keepNext w:val="0"/>
        <w:keepLines w:val="0"/>
        <w:framePr w:w="4632" w:h="259" w:wrap="none" w:hAnchor="page" w:x="1573" w:y="49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zhotovitele ve věcech</w:t>
      </w:r>
    </w:p>
    <w:p>
      <w:pPr>
        <w:pStyle w:val="Style8"/>
        <w:keepNext w:val="0"/>
        <w:keepLines w:val="0"/>
        <w:framePr w:w="3173" w:h="902" w:wrap="none" w:hAnchor="page" w:x="1573" w:y="5339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smluvních:</w:t>
      </w:r>
    </w:p>
    <w:p>
      <w:pPr>
        <w:pStyle w:val="Style8"/>
        <w:keepNext w:val="0"/>
        <w:keepLines w:val="0"/>
        <w:framePr w:w="3173" w:h="902" w:wrap="none" w:hAnchor="page" w:x="1573" w:y="5339"/>
        <w:widowControl w:val="0"/>
        <w:shd w:val="clear" w:color="auto" w:fill="auto"/>
        <w:tabs>
          <w:tab w:pos="1973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000 90 450</w:t>
      </w:r>
    </w:p>
    <w:p>
      <w:pPr>
        <w:pStyle w:val="Style8"/>
        <w:keepNext w:val="0"/>
        <w:keepLines w:val="0"/>
        <w:framePr w:w="3173" w:h="902" w:wrap="none" w:hAnchor="page" w:x="1573" w:y="5339"/>
        <w:widowControl w:val="0"/>
        <w:shd w:val="clear" w:color="auto" w:fill="auto"/>
        <w:tabs>
          <w:tab w:pos="1973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CZ00090450</w:t>
      </w:r>
    </w:p>
    <w:p>
      <w:pPr>
        <w:pStyle w:val="Style8"/>
        <w:keepNext w:val="0"/>
        <w:keepLines w:val="0"/>
        <w:framePr w:w="1560" w:h="254" w:wrap="none" w:hAnchor="page" w:x="5380" w:y="5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organizace</w:t>
      </w:r>
    </w:p>
    <w:p>
      <w:pPr>
        <w:pStyle w:val="Style8"/>
        <w:keepNext w:val="0"/>
        <w:keepLines w:val="0"/>
        <w:framePr w:w="3245" w:h="590" w:wrap="none" w:hAnchor="page" w:x="1569" w:y="6347"/>
        <w:widowControl w:val="0"/>
        <w:shd w:val="clear" w:color="auto" w:fill="auto"/>
        <w:tabs>
          <w:tab w:pos="2030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8"/>
        <w:keepNext w:val="0"/>
        <w:keepLines w:val="0"/>
        <w:framePr w:w="3245" w:h="590" w:wrap="none" w:hAnchor="page" w:x="1569" w:y="63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„kupující“)</w:t>
      </w:r>
    </w:p>
    <w:p>
      <w:pPr>
        <w:pStyle w:val="Style13"/>
        <w:keepNext/>
        <w:keepLines/>
        <w:framePr w:w="2136" w:h="898" w:wrap="none" w:hAnchor="page" w:x="8202" w:y="6247"/>
        <w:widowControl w:val="0"/>
        <w:shd w:val="clear" w:color="auto" w:fill="auto"/>
        <w:tabs>
          <w:tab w:leader="hyphen" w:pos="437" w:val="left"/>
        </w:tabs>
        <w:bidi w:val="0"/>
        <w:spacing w:before="0" w:after="0" w:line="240" w:lineRule="auto"/>
        <w:ind w:left="0" w:right="0" w:firstLine="0"/>
        <w:jc w:val="left"/>
        <w:rPr>
          <w:sz w:val="34"/>
          <w:szCs w:val="34"/>
        </w:rPr>
      </w:pPr>
      <w:bookmarkStart w:id="10" w:name="bookmark10"/>
      <w:bookmarkStart w:id="11" w:name="bookmark11"/>
      <w:r>
        <w:rPr>
          <w:rFonts w:ascii="Arial" w:eastAsia="Arial" w:hAnsi="Arial" w:cs="Arial"/>
          <w:i/>
          <w:iCs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h-</w:t>
      </w:r>
      <w:r>
        <w:rPr>
          <w:rFonts w:ascii="Arial" w:eastAsia="Arial" w:hAnsi="Arial" w:cs="Arial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ab/>
      </w:r>
      <w:r>
        <w:rPr>
          <w:rFonts w:ascii="Arial" w:eastAsia="Arial" w:hAnsi="Arial" w:cs="Arial"/>
          <w:spacing w:val="0"/>
          <w:w w:val="100"/>
          <w:position w:val="0"/>
          <w:sz w:val="34"/>
          <w:szCs w:val="34"/>
          <w:u w:val="single"/>
          <w:shd w:val="clear" w:color="auto" w:fill="auto"/>
          <w:lang w:val="cs-CZ" w:eastAsia="cs-CZ" w:bidi="cs-CZ"/>
        </w:rPr>
        <w:t>g</w:t>
      </w:r>
      <w:bookmarkEnd w:id="10"/>
      <w:bookmarkEnd w:id="11"/>
    </w:p>
    <w:p>
      <w:pPr>
        <w:pStyle w:val="Style13"/>
        <w:keepNext/>
        <w:keepLines/>
        <w:framePr w:w="2136" w:h="898" w:wrap="none" w:hAnchor="page" w:x="8202" w:y="62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I“— 25 -oj- 2022 j</w:t>
      </w:r>
      <w:bookmarkEnd w:id="12"/>
      <w:bookmarkEnd w:id="13"/>
    </w:p>
    <w:p>
      <w:pPr>
        <w:pStyle w:val="Style6"/>
        <w:keepNext/>
        <w:keepLines/>
        <w:framePr w:w="6202" w:h="3173" w:wrap="none" w:hAnchor="page" w:x="1569" w:y="7562"/>
        <w:widowControl w:val="0"/>
        <w:shd w:val="clear" w:color="auto" w:fill="auto"/>
        <w:tabs>
          <w:tab w:pos="2016" w:val="left"/>
        </w:tabs>
        <w:bidi w:val="0"/>
        <w:spacing w:before="0" w:line="240" w:lineRule="auto"/>
        <w:ind w:left="0" w:right="0" w:firstLine="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Prodávající:</w:t>
        <w:tab/>
        <w:t>COLAS CZ, a.s.</w:t>
      </w:r>
      <w:bookmarkEnd w:id="14"/>
      <w:bookmarkEnd w:id="15"/>
    </w:p>
    <w:p>
      <w:pPr>
        <w:pStyle w:val="Style8"/>
        <w:keepNext w:val="0"/>
        <w:keepLines w:val="0"/>
        <w:framePr w:w="6202" w:h="3173" w:wrap="none" w:hAnchor="page" w:x="1569" w:y="7562"/>
        <w:widowControl w:val="0"/>
        <w:shd w:val="clear" w:color="auto" w:fill="auto"/>
        <w:tabs>
          <w:tab w:pos="1963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Rubeška 215/1, 190 00 Praha 9</w:t>
      </w:r>
    </w:p>
    <w:p>
      <w:pPr>
        <w:pStyle w:val="Style8"/>
        <w:keepNext w:val="0"/>
        <w:keepLines w:val="0"/>
        <w:framePr w:w="6202" w:h="3173" w:wrap="none" w:hAnchor="page" w:x="1569" w:y="7562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Závod Lomy, Kosovská 10, 586 37 Jihlava</w:t>
      </w:r>
    </w:p>
    <w:p>
      <w:pPr>
        <w:pStyle w:val="Style8"/>
        <w:keepNext w:val="0"/>
        <w:keepLines w:val="0"/>
        <w:framePr w:w="6202" w:h="3173" w:wrap="none" w:hAnchor="page" w:x="1569" w:y="7562"/>
        <w:widowControl w:val="0"/>
        <w:shd w:val="clear" w:color="auto" w:fill="auto"/>
        <w:tabs>
          <w:tab w:pos="2030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  <w:tab/>
        <w:t>Ing. Josefem Lapšo, ředitelem závodu LOMY</w:t>
      </w:r>
    </w:p>
    <w:p>
      <w:pPr>
        <w:pStyle w:val="Style8"/>
        <w:keepNext w:val="0"/>
        <w:keepLines w:val="0"/>
        <w:framePr w:w="6202" w:h="3173" w:wrap="none" w:hAnchor="page" w:x="1569" w:y="7562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zhotovitele ve věcech</w:t>
      </w:r>
    </w:p>
    <w:p>
      <w:pPr>
        <w:pStyle w:val="Style8"/>
        <w:keepNext w:val="0"/>
        <w:keepLines w:val="0"/>
        <w:framePr w:w="6202" w:h="3173" w:wrap="none" w:hAnchor="page" w:x="1569" w:y="7562"/>
        <w:widowControl w:val="0"/>
        <w:shd w:val="clear" w:color="auto" w:fill="auto"/>
        <w:tabs>
          <w:tab w:pos="3528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smluvních:</w:t>
        <w:tab/>
        <w:t>na základě plné moci</w:t>
      </w:r>
    </w:p>
    <w:p>
      <w:pPr>
        <w:pStyle w:val="Style8"/>
        <w:keepNext w:val="0"/>
        <w:keepLines w:val="0"/>
        <w:framePr w:w="6202" w:h="3173" w:wrap="none" w:hAnchor="page" w:x="1569" w:y="7562"/>
        <w:widowControl w:val="0"/>
        <w:shd w:val="clear" w:color="auto" w:fill="auto"/>
        <w:tabs>
          <w:tab w:pos="1958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  <w:tab/>
        <w:t>261 77 005</w:t>
      </w:r>
    </w:p>
    <w:p>
      <w:pPr>
        <w:pStyle w:val="Style8"/>
        <w:keepNext w:val="0"/>
        <w:keepLines w:val="0"/>
        <w:framePr w:w="6202" w:h="3173" w:wrap="none" w:hAnchor="page" w:x="1569" w:y="7562"/>
        <w:widowControl w:val="0"/>
        <w:shd w:val="clear" w:color="auto" w:fill="auto"/>
        <w:tabs>
          <w:tab w:pos="1958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CZ26177005</w:t>
      </w:r>
    </w:p>
    <w:p>
      <w:pPr>
        <w:pStyle w:val="Style8"/>
        <w:keepNext w:val="0"/>
        <w:keepLines w:val="0"/>
        <w:framePr w:w="6202" w:h="3173" w:wrap="none" w:hAnchor="page" w:x="1569" w:y="75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„prodávající“)</w:t>
      </w:r>
    </w:p>
    <w:p>
      <w:pPr>
        <w:pStyle w:val="Style8"/>
        <w:keepNext w:val="0"/>
        <w:keepLines w:val="0"/>
        <w:framePr w:w="6202" w:h="3173" w:wrap="none" w:hAnchor="page" w:x="1569" w:y="7562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(společně také jako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„smluvní strany"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nebo jednotlivě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„smluvní strana")</w:t>
      </w:r>
    </w:p>
    <w:p>
      <w:pPr>
        <w:pStyle w:val="Style8"/>
        <w:keepNext w:val="0"/>
        <w:keepLines w:val="0"/>
        <w:framePr w:w="8717" w:h="2170" w:wrap="none" w:hAnchor="page" w:x="1564" w:y="11109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</w:p>
    <w:p>
      <w:pPr>
        <w:pStyle w:val="Style6"/>
        <w:keepNext/>
        <w:keepLines/>
        <w:framePr w:w="8717" w:h="2170" w:wrap="none" w:hAnchor="page" w:x="1564" w:y="11109"/>
        <w:widowControl w:val="0"/>
        <w:shd w:val="clear" w:color="auto" w:fill="auto"/>
        <w:bidi w:val="0"/>
        <w:spacing w:before="0" w:line="257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smluvních podmínek</w:t>
      </w:r>
      <w:bookmarkEnd w:id="16"/>
      <w:bookmarkEnd w:id="17"/>
    </w:p>
    <w:p>
      <w:pPr>
        <w:pStyle w:val="Style8"/>
        <w:keepNext w:val="0"/>
        <w:keepLines w:val="0"/>
        <w:framePr w:w="8717" w:h="2170" w:wrap="none" w:hAnchor="page" w:x="1564" w:y="11109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se vzájemně dohodly na změně stávající smlouvy číslo kupujícího 76/KSÚSV/TR/10, číslo prodávajícího COL-RO/10/PROD/114, ze dne 29. 4. 2010, spočívající ve změně ceny plnění v souladu s odst. 11.2.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11. Závěrečná ustanovení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 naplnění podmínek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9 Inflační doložka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smlouvy na základě ročního růstu indexu spotřebitelských cen vyhlášených Českým statistickým úřadem za roky 2012, 2013, 2014, 2015, 2016, 2017, 2018, 2019, 2020 a 2021.</w:t>
      </w:r>
    </w:p>
    <w:p>
      <w:pPr>
        <w:pStyle w:val="Style8"/>
        <w:keepNext w:val="0"/>
        <w:keepLines w:val="0"/>
        <w:framePr w:w="8717" w:h="2170" w:wrap="none" w:hAnchor="page" w:x="1564" w:y="11109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Zároveň se smluvní strany dohodly na změně kupní ceny z důvodu vysokého nárůstu nákladů souvisejících s těžbou a výrobou kameniva (energie, vrtací a trhací práce apod.) převyšující inflaci</w:t>
      </w:r>
    </w:p>
    <w:p>
      <w:pPr>
        <w:widowControl w:val="0"/>
        <w:spacing w:line="360" w:lineRule="exact"/>
      </w:pPr>
      <w:r>
        <w:drawing>
          <wp:anchor distT="0" distB="152400" distL="0" distR="0" simplePos="0" relativeHeight="62914690" behindDoc="1" locked="0" layoutInCell="1" allowOverlap="1">
            <wp:simplePos x="0" y="0"/>
            <wp:positionH relativeFrom="page">
              <wp:posOffset>3619500</wp:posOffset>
            </wp:positionH>
            <wp:positionV relativeFrom="margin">
              <wp:posOffset>-669925</wp:posOffset>
            </wp:positionV>
            <wp:extent cx="1584960" cy="37782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584960" cy="377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7" w:line="1" w:lineRule="exact"/>
      </w:pPr>
    </w:p>
    <w:p>
      <w:pPr>
        <w:widowControl w:val="0"/>
        <w:spacing w:line="1" w:lineRule="exact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1594" w:left="1563" w:right="1563" w:bottom="154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vyjádřenou přírůstkem průměrného ročního indexu spotřebitelských cen, především v letech 2020-2021, a které prodávající nemohl ovlivnit.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79" w:val="left"/>
        </w:tabs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ve znění platných dodatků se mění o průměrnou míru inflace v roce roce 2012, tj. +3,3 %, 2013, tj. +1,4 %, 2014, tj. +0,4 %, 2015, tj. +0,3 %, 2016, tj. +0,7 %, 2017, tj. +2,5 %, 2018, tj. +2,1 %; 2019, tj. +2,8 %; 2020, tj. +3,2 %; 2021, tj. +3,8 %; celkem tedy o +20,5 % z platných cen aktualizovaných Dodatkem č. 1.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souvislosti s dalšími náklady dochází k navýšení ceny v souladu s § 222 odst. 4 ZZVZ 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4,5 %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 platných cen aktualizovaných Dodatkem č. 1. Celkové navýšení kupních cen činí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25 %.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79" w:val="left"/>
        </w:tabs>
        <w:bidi w:val="0"/>
        <w:spacing w:before="0" w:after="20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Ceny plnění sjednané v odstavci 3.1.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3 Cena za plnění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ve znění platných dodatků se nahrazují novými cenami takto:</w:t>
      </w:r>
    </w:p>
    <w:tbl>
      <w:tblPr>
        <w:tblOverlap w:val="never"/>
        <w:jc w:val="center"/>
        <w:tblLayout w:type="fixed"/>
      </w:tblPr>
      <w:tblGrid>
        <w:gridCol w:w="1699"/>
        <w:gridCol w:w="1891"/>
        <w:gridCol w:w="1920"/>
      </w:tblGrid>
      <w:tr>
        <w:trPr>
          <w:trHeight w:val="374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Drť frakce</w:t>
            </w: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1 tunu v Kč bez DPH</w:t>
            </w:r>
          </w:p>
        </w:tc>
      </w:tr>
      <w:tr>
        <w:trPr>
          <w:trHeight w:val="346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dopravy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včetně dopravy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2/11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375,00</w:t>
            </w:r>
          </w:p>
        </w:tc>
      </w:tr>
    </w:tbl>
    <w:p>
      <w:pPr>
        <w:widowControl w:val="0"/>
        <w:spacing w:after="41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sjednané ceně bez DPH bude účtována daň z přidané hodnoty v zákonné výši; prodávající odpovídá za to, že sazba daně z přidané hodnoty je stanovena k aktuálnímu datu v souladu s platnými právními předpisy.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100" w:line="257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  <w:bookmarkEnd w:id="18"/>
      <w:bookmarkEnd w:id="19"/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79" w:val="left"/>
        </w:tabs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79" w:val="left"/>
        </w:tabs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nedílnou součástí smlouvy v aktuálním znění.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79" w:val="left"/>
        </w:tabs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vyhotoven ve 3 výtiscích, z nichž objednatel obdrží 2 a zhotovitel 1 vyhotovení.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79" w:val="left"/>
        </w:tabs>
        <w:bidi w:val="0"/>
        <w:spacing w:before="0" w:line="257" w:lineRule="auto"/>
        <w:ind w:left="680" w:right="0" w:hanging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platný dnem podpisu oběma smluvními stranami a je účinný dnem jeho zveřejnění v registru smluv.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79" w:val="left"/>
        </w:tabs>
        <w:bidi w:val="0"/>
        <w:spacing w:before="0"/>
        <w:ind w:left="680" w:right="0" w:hanging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79" w:val="left"/>
        </w:tabs>
        <w:bidi w:val="0"/>
        <w:spacing w:before="0" w:line="257" w:lineRule="auto"/>
        <w:ind w:left="680" w:right="0" w:hanging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79" w:val="left"/>
        </w:tabs>
        <w:bidi w:val="0"/>
        <w:spacing w:before="0" w:after="0" w:line="257" w:lineRule="auto"/>
        <w:ind w:left="680" w:right="0" w:hanging="68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2042" w:left="1592" w:right="1601" w:bottom="213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>
      <w:pPr>
        <w:widowControl w:val="0"/>
        <w:spacing w:before="51" w:after="5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42" w:left="0" w:right="0" w:bottom="2136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Jihlavě dne </w:t>
      </w:r>
      <w:r>
        <w:rPr>
          <w:color w:val="848ACB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color w:val="848ACB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</w:t>
      </w:r>
      <w:r>
        <w:rPr>
          <w:color w:val="848ACB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i2 </w:t>
      </w:r>
      <w:r>
        <w:rPr>
          <w:color w:val="848ACB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/</w:t>
      </w:r>
      <w:r>
        <w:rPr>
          <w:color w:val="848ACB"/>
          <w:spacing w:val="0"/>
          <w:w w:val="100"/>
          <w:position w:val="0"/>
          <w:shd w:val="clear" w:color="auto" w:fill="auto"/>
          <w:lang w:val="cs-CZ" w:eastAsia="cs-CZ" w:bidi="cs-CZ"/>
        </w:rPr>
        <w:t>u&gt;22_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42" w:left="1693" w:right="3137" w:bottom="2136" w:header="0" w:footer="3" w:gutter="0"/>
          <w:cols w:num="2" w:space="225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Jihlavě dne </w:t>
      </w:r>
      <w:r>
        <w:rPr>
          <w:color w:val="848ACB"/>
          <w:spacing w:val="0"/>
          <w:w w:val="100"/>
          <w:position w:val="0"/>
          <w:shd w:val="clear" w:color="auto" w:fill="auto"/>
          <w:lang w:val="cs-CZ" w:eastAsia="cs-CZ" w:bidi="cs-CZ"/>
        </w:rPr>
        <w:t>0.8.2 2^22.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0" w:after="8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42" w:left="0" w:right="0" w:bottom="2042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Josef Lapšo, ředitel závodu Lomy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Necid, Ředitel organizace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042" w:left="1688" w:right="1956" w:bottom="2042" w:header="0" w:footer="3" w:gutter="0"/>
      <w:cols w:num="2" w:space="1565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3479800</wp:posOffset>
              </wp:positionH>
              <wp:positionV relativeFrom="page">
                <wp:posOffset>9785350</wp:posOffset>
              </wp:positionV>
              <wp:extent cx="567055" cy="76200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67055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274.pt;margin-top:770.5pt;width:44.649999999999999pt;height:6.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9741535</wp:posOffset>
              </wp:positionV>
              <wp:extent cx="5532120" cy="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532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8.400000000000006pt;margin-top:767.04999999999995pt;width:43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744220</wp:posOffset>
              </wp:positionV>
              <wp:extent cx="2404745" cy="20447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04745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Drtě určené k posypu vozovek Vysočiny,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část XX - 2/11 pro cestmistrovství Moravské Budějovice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85.349999999999994pt;margin-top:58.600000000000001pt;width:189.34999999999999pt;height:16.1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Drtě určené k posypu vozovek Vysočiny,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část XX - 2/11 pro cestmistrovství Moravské Budějovice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998220</wp:posOffset>
              </wp:positionH>
              <wp:positionV relativeFrom="page">
                <wp:posOffset>954405</wp:posOffset>
              </wp:positionV>
              <wp:extent cx="5528945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52894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8.599999999999994pt;margin-top:75.150000000000006pt;width:435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2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48ACB"/>
      <w:sz w:val="38"/>
      <w:szCs w:val="38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7">
    <w:name w:val="Nadpis #3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Základní text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Nadpis #2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73E53"/>
      <w:sz w:val="30"/>
      <w:szCs w:val="30"/>
      <w:u w:val="none"/>
    </w:rPr>
  </w:style>
  <w:style w:type="character" w:customStyle="1" w:styleId="CharStyle19">
    <w:name w:val="Záhlaví nebo zápatí (2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Jiné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outlineLvl w:val="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48ACB"/>
      <w:sz w:val="38"/>
      <w:szCs w:val="38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6">
    <w:name w:val="Nadpis #3"/>
    <w:basedOn w:val="Normal"/>
    <w:link w:val="CharStyle7"/>
    <w:pPr>
      <w:widowControl w:val="0"/>
      <w:shd w:val="clear" w:color="auto" w:fill="FFFFFF"/>
      <w:spacing w:after="120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after="100"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Nadpis #2"/>
    <w:basedOn w:val="Normal"/>
    <w:link w:val="CharStyle14"/>
    <w:pPr>
      <w:widowControl w:val="0"/>
      <w:shd w:val="clear" w:color="auto" w:fill="FFFFFF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73E53"/>
      <w:sz w:val="30"/>
      <w:szCs w:val="30"/>
      <w:u w:val="none"/>
    </w:rPr>
  </w:style>
  <w:style w:type="paragraph" w:customStyle="1" w:styleId="Style18">
    <w:name w:val="Záhlaví nebo zápatí (2)"/>
    <w:basedOn w:val="Normal"/>
    <w:link w:val="CharStyle1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Jiné"/>
    <w:basedOn w:val="Normal"/>
    <w:link w:val="CharStyle22"/>
    <w:pPr>
      <w:widowControl w:val="0"/>
      <w:shd w:val="clear" w:color="auto" w:fill="FFFFFF"/>
      <w:spacing w:after="100"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