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51E" w:rsidRDefault="00796786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SMLOUVA O PODNÁJMU NEBYTOVÝCH PROSTOR</w:t>
      </w:r>
      <w:bookmarkEnd w:id="0"/>
      <w:bookmarkEnd w:id="1"/>
    </w:p>
    <w:p w:rsidR="00C1251E" w:rsidRDefault="00796786">
      <w:pPr>
        <w:pStyle w:val="Zkladntext1"/>
        <w:shd w:val="clear" w:color="auto" w:fill="auto"/>
        <w:spacing w:after="800" w:line="240" w:lineRule="auto"/>
        <w:jc w:val="center"/>
      </w:pPr>
      <w:r>
        <w:t>uzavřená ve smyslu ustanovení zákona číslo 89/2012 Sb. ve znění pozdějších předpisů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6"/>
        <w:gridCol w:w="6110"/>
      </w:tblGrid>
      <w:tr w:rsidR="00C1251E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626" w:type="dxa"/>
            <w:shd w:val="clear" w:color="auto" w:fill="FFFFFF"/>
          </w:tcPr>
          <w:p w:rsidR="00C1251E" w:rsidRDefault="00796786">
            <w:pPr>
              <w:pStyle w:val="Jin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1. ÚČASTNÍCI SMLOUVY</w:t>
            </w:r>
          </w:p>
          <w:p w:rsidR="00C1251E" w:rsidRDefault="00796786">
            <w:pPr>
              <w:pStyle w:val="Jin0"/>
              <w:shd w:val="clear" w:color="auto" w:fill="auto"/>
              <w:spacing w:after="0" w:line="240" w:lineRule="auto"/>
            </w:pPr>
            <w:r>
              <w:t>1.1. Podnájemce:</w:t>
            </w:r>
          </w:p>
        </w:tc>
        <w:tc>
          <w:tcPr>
            <w:tcW w:w="6110" w:type="dxa"/>
            <w:shd w:val="clear" w:color="auto" w:fill="FFFFFF"/>
            <w:vAlign w:val="bottom"/>
          </w:tcPr>
          <w:p w:rsidR="00C1251E" w:rsidRDefault="00796786">
            <w:pPr>
              <w:pStyle w:val="Jin0"/>
              <w:shd w:val="clear" w:color="auto" w:fill="auto"/>
              <w:spacing w:after="0" w:line="240" w:lineRule="auto"/>
              <w:ind w:firstLine="200"/>
            </w:pPr>
            <w:r>
              <w:t>PFD RENT, s.r.o.</w:t>
            </w:r>
          </w:p>
        </w:tc>
      </w:tr>
      <w:tr w:rsidR="00C1251E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626" w:type="dxa"/>
            <w:shd w:val="clear" w:color="auto" w:fill="FFFFFF"/>
          </w:tcPr>
          <w:p w:rsidR="00C1251E" w:rsidRDefault="00796786">
            <w:pPr>
              <w:pStyle w:val="Jin0"/>
              <w:shd w:val="clear" w:color="auto" w:fill="auto"/>
              <w:spacing w:after="0" w:line="240" w:lineRule="auto"/>
              <w:ind w:firstLine="360"/>
            </w:pPr>
            <w:r>
              <w:t>Sídlo:</w:t>
            </w:r>
          </w:p>
        </w:tc>
        <w:tc>
          <w:tcPr>
            <w:tcW w:w="6110" w:type="dxa"/>
            <w:shd w:val="clear" w:color="auto" w:fill="FFFFFF"/>
          </w:tcPr>
          <w:p w:rsidR="00C1251E" w:rsidRDefault="00796786">
            <w:pPr>
              <w:pStyle w:val="Jin0"/>
              <w:shd w:val="clear" w:color="auto" w:fill="auto"/>
              <w:spacing w:after="0" w:line="240" w:lineRule="auto"/>
              <w:ind w:firstLine="200"/>
            </w:pPr>
            <w:r>
              <w:t>U Tržiště 2191/3, 59401 Velké Meziříčí</w:t>
            </w:r>
          </w:p>
        </w:tc>
      </w:tr>
      <w:tr w:rsidR="00C1251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626" w:type="dxa"/>
            <w:shd w:val="clear" w:color="auto" w:fill="FFFFFF"/>
          </w:tcPr>
          <w:p w:rsidR="00C1251E" w:rsidRDefault="00796786">
            <w:pPr>
              <w:pStyle w:val="Jin0"/>
              <w:shd w:val="clear" w:color="auto" w:fill="auto"/>
              <w:spacing w:after="0" w:line="240" w:lineRule="auto"/>
              <w:ind w:firstLine="360"/>
            </w:pPr>
            <w:r>
              <w:t>IČO:</w:t>
            </w:r>
          </w:p>
        </w:tc>
        <w:tc>
          <w:tcPr>
            <w:tcW w:w="6110" w:type="dxa"/>
            <w:shd w:val="clear" w:color="auto" w:fill="FFFFFF"/>
          </w:tcPr>
          <w:p w:rsidR="00C1251E" w:rsidRDefault="00796786">
            <w:pPr>
              <w:pStyle w:val="Jin0"/>
              <w:shd w:val="clear" w:color="auto" w:fill="auto"/>
              <w:spacing w:after="0" w:line="240" w:lineRule="auto"/>
              <w:ind w:firstLine="200"/>
            </w:pPr>
            <w:r>
              <w:t>01401394</w:t>
            </w:r>
          </w:p>
        </w:tc>
      </w:tr>
      <w:tr w:rsidR="00C1251E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626" w:type="dxa"/>
            <w:shd w:val="clear" w:color="auto" w:fill="FFFFFF"/>
          </w:tcPr>
          <w:p w:rsidR="00C1251E" w:rsidRDefault="00796786">
            <w:pPr>
              <w:pStyle w:val="Jin0"/>
              <w:shd w:val="clear" w:color="auto" w:fill="auto"/>
              <w:spacing w:after="0" w:line="240" w:lineRule="auto"/>
              <w:ind w:firstLine="360"/>
            </w:pPr>
            <w:r>
              <w:t>DIČ:</w:t>
            </w:r>
          </w:p>
        </w:tc>
        <w:tc>
          <w:tcPr>
            <w:tcW w:w="6110" w:type="dxa"/>
            <w:shd w:val="clear" w:color="auto" w:fill="FFFFFF"/>
          </w:tcPr>
          <w:p w:rsidR="00C1251E" w:rsidRDefault="00796786">
            <w:pPr>
              <w:pStyle w:val="Jin0"/>
              <w:shd w:val="clear" w:color="auto" w:fill="auto"/>
              <w:spacing w:after="0" w:line="240" w:lineRule="auto"/>
              <w:ind w:firstLine="200"/>
            </w:pPr>
            <w:r>
              <w:t>CZ01401394</w:t>
            </w:r>
          </w:p>
        </w:tc>
      </w:tr>
      <w:tr w:rsidR="00C1251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626" w:type="dxa"/>
            <w:shd w:val="clear" w:color="auto" w:fill="FFFFFF"/>
            <w:vAlign w:val="bottom"/>
          </w:tcPr>
          <w:p w:rsidR="00C1251E" w:rsidRDefault="00796786">
            <w:pPr>
              <w:pStyle w:val="Jin0"/>
              <w:shd w:val="clear" w:color="auto" w:fill="auto"/>
              <w:spacing w:after="0" w:line="240" w:lineRule="auto"/>
              <w:ind w:firstLine="360"/>
            </w:pPr>
            <w:r>
              <w:t>Bankovní spojení:</w:t>
            </w:r>
          </w:p>
        </w:tc>
        <w:tc>
          <w:tcPr>
            <w:tcW w:w="6110" w:type="dxa"/>
            <w:shd w:val="clear" w:color="auto" w:fill="FFFFFF"/>
            <w:vAlign w:val="bottom"/>
          </w:tcPr>
          <w:p w:rsidR="00C1251E" w:rsidRDefault="00796786">
            <w:pPr>
              <w:pStyle w:val="Jin0"/>
              <w:shd w:val="clear" w:color="auto" w:fill="auto"/>
              <w:spacing w:after="0" w:line="240" w:lineRule="auto"/>
              <w:ind w:firstLine="200"/>
            </w:pPr>
            <w:r>
              <w:t>XXXX</w:t>
            </w:r>
          </w:p>
        </w:tc>
      </w:tr>
      <w:tr w:rsidR="00C1251E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626" w:type="dxa"/>
            <w:shd w:val="clear" w:color="auto" w:fill="FFFFFF"/>
          </w:tcPr>
          <w:p w:rsidR="00C1251E" w:rsidRDefault="00796786">
            <w:pPr>
              <w:pStyle w:val="Jin0"/>
              <w:shd w:val="clear" w:color="auto" w:fill="auto"/>
              <w:spacing w:after="0" w:line="240" w:lineRule="auto"/>
              <w:ind w:firstLine="360"/>
            </w:pPr>
            <w:r>
              <w:t>Zapsaná:</w:t>
            </w:r>
          </w:p>
        </w:tc>
        <w:tc>
          <w:tcPr>
            <w:tcW w:w="6110" w:type="dxa"/>
            <w:shd w:val="clear" w:color="auto" w:fill="FFFFFF"/>
          </w:tcPr>
          <w:p w:rsidR="00C1251E" w:rsidRDefault="00796786">
            <w:pPr>
              <w:pStyle w:val="Jin0"/>
              <w:shd w:val="clear" w:color="auto" w:fill="auto"/>
              <w:spacing w:after="0" w:line="240" w:lineRule="auto"/>
              <w:ind w:firstLine="200"/>
            </w:pPr>
            <w:r>
              <w:t xml:space="preserve">v </w:t>
            </w:r>
            <w:r>
              <w:rPr>
                <w:lang w:val="en-US" w:eastAsia="en-US" w:bidi="en-US"/>
              </w:rPr>
              <w:t xml:space="preserve">OR </w:t>
            </w:r>
            <w:r>
              <w:t>vedeném Krajským soudem v Brně, C 77928</w:t>
            </w:r>
          </w:p>
        </w:tc>
      </w:tr>
      <w:tr w:rsidR="00C1251E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626" w:type="dxa"/>
            <w:shd w:val="clear" w:color="auto" w:fill="FFFFFF"/>
            <w:vAlign w:val="bottom"/>
          </w:tcPr>
          <w:p w:rsidR="00C1251E" w:rsidRDefault="00796786">
            <w:pPr>
              <w:pStyle w:val="Jin0"/>
              <w:shd w:val="clear" w:color="auto" w:fill="auto"/>
              <w:spacing w:after="0" w:line="240" w:lineRule="auto"/>
              <w:ind w:firstLine="360"/>
            </w:pPr>
            <w:r>
              <w:t>Zastoupená:</w:t>
            </w:r>
          </w:p>
        </w:tc>
        <w:tc>
          <w:tcPr>
            <w:tcW w:w="6110" w:type="dxa"/>
            <w:shd w:val="clear" w:color="auto" w:fill="FFFFFF"/>
            <w:vAlign w:val="bottom"/>
          </w:tcPr>
          <w:p w:rsidR="00C1251E" w:rsidRDefault="00796786">
            <w:pPr>
              <w:pStyle w:val="Jin0"/>
              <w:shd w:val="clear" w:color="auto" w:fill="auto"/>
              <w:spacing w:after="0" w:line="240" w:lineRule="auto"/>
              <w:ind w:firstLine="200"/>
            </w:pPr>
            <w:r>
              <w:t>XXXX</w:t>
            </w:r>
          </w:p>
        </w:tc>
      </w:tr>
    </w:tbl>
    <w:p w:rsidR="00C1251E" w:rsidRDefault="00796786">
      <w:pPr>
        <w:pStyle w:val="Titulektabulky0"/>
        <w:shd w:val="clear" w:color="auto" w:fill="auto"/>
        <w:ind w:left="346"/>
      </w:pPr>
      <w:r>
        <w:t>(dále jen „podnájemce")</w:t>
      </w:r>
    </w:p>
    <w:p w:rsidR="00C1251E" w:rsidRDefault="00C1251E">
      <w:pPr>
        <w:spacing w:after="279" w:line="1" w:lineRule="exact"/>
      </w:pPr>
    </w:p>
    <w:p w:rsidR="00C1251E" w:rsidRDefault="00C1251E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6"/>
        <w:gridCol w:w="6115"/>
      </w:tblGrid>
      <w:tr w:rsidR="00C1251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626" w:type="dxa"/>
            <w:shd w:val="clear" w:color="auto" w:fill="FFFFFF"/>
          </w:tcPr>
          <w:p w:rsidR="00C1251E" w:rsidRDefault="00796786">
            <w:pPr>
              <w:pStyle w:val="Jin0"/>
              <w:shd w:val="clear" w:color="auto" w:fill="auto"/>
              <w:spacing w:after="0" w:line="240" w:lineRule="auto"/>
            </w:pPr>
            <w:r>
              <w:t>1.2. Další podnájemce:</w:t>
            </w:r>
          </w:p>
        </w:tc>
        <w:tc>
          <w:tcPr>
            <w:tcW w:w="6115" w:type="dxa"/>
            <w:shd w:val="clear" w:color="auto" w:fill="FFFFFF"/>
          </w:tcPr>
          <w:p w:rsidR="00C1251E" w:rsidRDefault="00796786">
            <w:pPr>
              <w:pStyle w:val="Jin0"/>
              <w:shd w:val="clear" w:color="auto" w:fill="auto"/>
              <w:spacing w:after="0" w:line="240" w:lineRule="auto"/>
              <w:ind w:firstLine="220"/>
            </w:pPr>
            <w:r>
              <w:t>Nemocnice Nové Město na Moravě, příspěvková organizace</w:t>
            </w:r>
          </w:p>
        </w:tc>
      </w:tr>
      <w:tr w:rsidR="00C1251E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626" w:type="dxa"/>
            <w:shd w:val="clear" w:color="auto" w:fill="FFFFFF"/>
          </w:tcPr>
          <w:p w:rsidR="00C1251E" w:rsidRDefault="00796786">
            <w:pPr>
              <w:pStyle w:val="Jin0"/>
              <w:shd w:val="clear" w:color="auto" w:fill="auto"/>
              <w:spacing w:after="0" w:line="240" w:lineRule="auto"/>
              <w:ind w:firstLine="360"/>
            </w:pPr>
            <w:r>
              <w:t>Sídlo:</w:t>
            </w:r>
          </w:p>
        </w:tc>
        <w:tc>
          <w:tcPr>
            <w:tcW w:w="6115" w:type="dxa"/>
            <w:shd w:val="clear" w:color="auto" w:fill="FFFFFF"/>
          </w:tcPr>
          <w:p w:rsidR="00C1251E" w:rsidRDefault="00796786">
            <w:pPr>
              <w:pStyle w:val="Jin0"/>
              <w:shd w:val="clear" w:color="auto" w:fill="auto"/>
              <w:spacing w:after="0" w:line="240" w:lineRule="auto"/>
              <w:ind w:firstLine="220"/>
            </w:pPr>
            <w:r>
              <w:t>Žďárská 610, 59231 Nové Město na Moravě</w:t>
            </w:r>
          </w:p>
        </w:tc>
      </w:tr>
      <w:tr w:rsidR="00C1251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626" w:type="dxa"/>
            <w:shd w:val="clear" w:color="auto" w:fill="FFFFFF"/>
          </w:tcPr>
          <w:p w:rsidR="00C1251E" w:rsidRDefault="00796786">
            <w:pPr>
              <w:pStyle w:val="Jin0"/>
              <w:shd w:val="clear" w:color="auto" w:fill="auto"/>
              <w:spacing w:after="0" w:line="240" w:lineRule="auto"/>
              <w:ind w:firstLine="360"/>
            </w:pPr>
            <w:r>
              <w:t>IČO:</w:t>
            </w:r>
          </w:p>
        </w:tc>
        <w:tc>
          <w:tcPr>
            <w:tcW w:w="6115" w:type="dxa"/>
            <w:shd w:val="clear" w:color="auto" w:fill="FFFFFF"/>
          </w:tcPr>
          <w:p w:rsidR="00C1251E" w:rsidRDefault="00796786">
            <w:pPr>
              <w:pStyle w:val="Jin0"/>
              <w:shd w:val="clear" w:color="auto" w:fill="auto"/>
              <w:spacing w:after="0" w:line="240" w:lineRule="auto"/>
              <w:ind w:firstLine="220"/>
            </w:pPr>
            <w:r>
              <w:t>00842001</w:t>
            </w:r>
          </w:p>
        </w:tc>
      </w:tr>
      <w:tr w:rsidR="00C1251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626" w:type="dxa"/>
            <w:shd w:val="clear" w:color="auto" w:fill="FFFFFF"/>
          </w:tcPr>
          <w:p w:rsidR="00C1251E" w:rsidRDefault="00796786">
            <w:pPr>
              <w:pStyle w:val="Jin0"/>
              <w:shd w:val="clear" w:color="auto" w:fill="auto"/>
              <w:spacing w:after="0" w:line="240" w:lineRule="auto"/>
              <w:ind w:firstLine="360"/>
            </w:pPr>
            <w:r>
              <w:t>DIČ:</w:t>
            </w:r>
          </w:p>
        </w:tc>
        <w:tc>
          <w:tcPr>
            <w:tcW w:w="6115" w:type="dxa"/>
            <w:shd w:val="clear" w:color="auto" w:fill="FFFFFF"/>
          </w:tcPr>
          <w:p w:rsidR="00C1251E" w:rsidRDefault="00796786">
            <w:pPr>
              <w:pStyle w:val="Jin0"/>
              <w:shd w:val="clear" w:color="auto" w:fill="auto"/>
              <w:spacing w:after="0" w:line="240" w:lineRule="auto"/>
              <w:ind w:firstLine="220"/>
            </w:pPr>
            <w:r>
              <w:t>CZ00842001</w:t>
            </w:r>
          </w:p>
        </w:tc>
      </w:tr>
    </w:tbl>
    <w:p w:rsidR="00C1251E" w:rsidRDefault="00796786">
      <w:pPr>
        <w:pStyle w:val="Titulektabulky0"/>
        <w:shd w:val="clear" w:color="auto" w:fill="auto"/>
        <w:ind w:left="360"/>
      </w:pPr>
      <w:r>
        <w:t>Bankovní spojení:</w:t>
      </w:r>
    </w:p>
    <w:p w:rsidR="00C1251E" w:rsidRDefault="00C1251E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6"/>
        <w:gridCol w:w="6110"/>
      </w:tblGrid>
      <w:tr w:rsidR="00C1251E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626" w:type="dxa"/>
            <w:shd w:val="clear" w:color="auto" w:fill="FFFFFF"/>
            <w:vAlign w:val="bottom"/>
          </w:tcPr>
          <w:p w:rsidR="00C1251E" w:rsidRDefault="00796786">
            <w:pPr>
              <w:pStyle w:val="Jin0"/>
              <w:shd w:val="clear" w:color="auto" w:fill="auto"/>
              <w:spacing w:after="0" w:line="240" w:lineRule="auto"/>
              <w:ind w:firstLine="360"/>
            </w:pPr>
            <w:r>
              <w:t>Zapsaná:</w:t>
            </w:r>
          </w:p>
        </w:tc>
        <w:tc>
          <w:tcPr>
            <w:tcW w:w="6110" w:type="dxa"/>
            <w:shd w:val="clear" w:color="auto" w:fill="FFFFFF"/>
            <w:vAlign w:val="bottom"/>
          </w:tcPr>
          <w:p w:rsidR="00C1251E" w:rsidRDefault="00796786">
            <w:pPr>
              <w:pStyle w:val="Jin0"/>
              <w:shd w:val="clear" w:color="auto" w:fill="auto"/>
              <w:spacing w:after="0" w:line="240" w:lineRule="auto"/>
              <w:ind w:firstLine="360"/>
            </w:pPr>
            <w:r>
              <w:t xml:space="preserve">v </w:t>
            </w:r>
            <w:r>
              <w:rPr>
                <w:lang w:val="en-US" w:eastAsia="en-US" w:bidi="en-US"/>
              </w:rPr>
              <w:t xml:space="preserve">OR </w:t>
            </w:r>
            <w:r>
              <w:t xml:space="preserve">vedeném Krajským soudem v Brně, </w:t>
            </w:r>
            <w:proofErr w:type="spellStart"/>
            <w:r>
              <w:t>Pr</w:t>
            </w:r>
            <w:proofErr w:type="spellEnd"/>
            <w:r>
              <w:t xml:space="preserve"> 1446</w:t>
            </w:r>
          </w:p>
        </w:tc>
      </w:tr>
      <w:tr w:rsidR="00C1251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626" w:type="dxa"/>
            <w:shd w:val="clear" w:color="auto" w:fill="FFFFFF"/>
            <w:vAlign w:val="bottom"/>
          </w:tcPr>
          <w:p w:rsidR="00C1251E" w:rsidRDefault="00796786">
            <w:pPr>
              <w:pStyle w:val="Jin0"/>
              <w:shd w:val="clear" w:color="auto" w:fill="auto"/>
              <w:spacing w:after="0" w:line="240" w:lineRule="auto"/>
              <w:ind w:firstLine="360"/>
            </w:pPr>
            <w:r>
              <w:t>Zastoupená:</w:t>
            </w:r>
          </w:p>
        </w:tc>
        <w:tc>
          <w:tcPr>
            <w:tcW w:w="6110" w:type="dxa"/>
            <w:shd w:val="clear" w:color="auto" w:fill="FFFFFF"/>
            <w:vAlign w:val="bottom"/>
          </w:tcPr>
          <w:p w:rsidR="00C1251E" w:rsidRDefault="00796786">
            <w:pPr>
              <w:pStyle w:val="Jin0"/>
              <w:shd w:val="clear" w:color="auto" w:fill="auto"/>
              <w:spacing w:after="0" w:line="240" w:lineRule="auto"/>
              <w:ind w:firstLine="200"/>
            </w:pPr>
            <w:r>
              <w:t>XXXX</w:t>
            </w:r>
          </w:p>
        </w:tc>
      </w:tr>
    </w:tbl>
    <w:p w:rsidR="00C1251E" w:rsidRDefault="00796786">
      <w:pPr>
        <w:pStyle w:val="Titulektabulky0"/>
        <w:shd w:val="clear" w:color="auto" w:fill="auto"/>
        <w:ind w:left="360"/>
      </w:pPr>
      <w:r>
        <w:t>(dále jen „další podnájemce")</w:t>
      </w:r>
    </w:p>
    <w:p w:rsidR="00C1251E" w:rsidRDefault="00C1251E">
      <w:pPr>
        <w:spacing w:after="439" w:line="1" w:lineRule="exact"/>
      </w:pPr>
    </w:p>
    <w:p w:rsidR="00C1251E" w:rsidRDefault="0079678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60"/>
        </w:tabs>
      </w:pPr>
      <w:bookmarkStart w:id="2" w:name="bookmark2"/>
      <w:bookmarkStart w:id="3" w:name="bookmark3"/>
      <w:r>
        <w:t>PŘEDMĚT SMLOUVY</w:t>
      </w:r>
      <w:bookmarkEnd w:id="2"/>
      <w:bookmarkEnd w:id="3"/>
    </w:p>
    <w:p w:rsidR="00C1251E" w:rsidRDefault="00796786">
      <w:pPr>
        <w:pStyle w:val="Zkladntext1"/>
        <w:numPr>
          <w:ilvl w:val="1"/>
          <w:numId w:val="1"/>
        </w:numPr>
        <w:shd w:val="clear" w:color="auto" w:fill="auto"/>
        <w:tabs>
          <w:tab w:val="left" w:pos="480"/>
        </w:tabs>
        <w:ind w:left="460" w:hanging="460"/>
        <w:jc w:val="both"/>
      </w:pPr>
      <w:r>
        <w:t xml:space="preserve">Podnájemce má, na základě smlouvy o podnájmu nebytových prostor ze dne 15. 2. 2013, podnajaty od nájemce, společnosti HB </w:t>
      </w:r>
      <w:r>
        <w:rPr>
          <w:lang w:val="en-US" w:eastAsia="en-US" w:bidi="en-US"/>
        </w:rPr>
        <w:t xml:space="preserve">SOLAR, </w:t>
      </w:r>
      <w:r>
        <w:t xml:space="preserve">s.r.o. (dále jen „nájemce"), nebytové prostory v nemovitosti na ulici U Tržiště </w:t>
      </w:r>
      <w:proofErr w:type="gramStart"/>
      <w:r>
        <w:t>č.p.</w:t>
      </w:r>
      <w:proofErr w:type="gramEnd"/>
      <w:r>
        <w:t xml:space="preserve"> 2191/3 ve Velkém Meziříčí, nacházející se n</w:t>
      </w:r>
      <w:r>
        <w:t xml:space="preserve">a parcele č. 2247/2 v katastrálním území Velké Meziříčí, kterou její vlastníci, XXXX </w:t>
      </w:r>
      <w:proofErr w:type="spellStart"/>
      <w:r>
        <w:t>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(dále jen „pronajímatel"), přenechali smlouvou o nájmu nemovitosti ze dne 2.1. 2012 do užívání nájemci</w:t>
      </w:r>
      <w:r>
        <w:t xml:space="preserve"> k jeho podnikání a podnájmům. Na základě této smlouvy je podnájemce oprávněn tyto nebytové prostory užívat a dát je do dalšího podnájmu.</w:t>
      </w:r>
    </w:p>
    <w:p w:rsidR="00C1251E" w:rsidRDefault="00796786">
      <w:pPr>
        <w:pStyle w:val="Zkladntext1"/>
        <w:numPr>
          <w:ilvl w:val="1"/>
          <w:numId w:val="1"/>
        </w:numPr>
        <w:shd w:val="clear" w:color="auto" w:fill="auto"/>
        <w:tabs>
          <w:tab w:val="left" w:pos="480"/>
        </w:tabs>
        <w:ind w:left="460" w:hanging="460"/>
        <w:jc w:val="both"/>
      </w:pPr>
      <w:r>
        <w:t xml:space="preserve">Podnájemce touto smlouvou přenechává dalšímu podnájemci do užívání od </w:t>
      </w:r>
      <w:proofErr w:type="gramStart"/>
      <w:r>
        <w:t>1.1. 2022</w:t>
      </w:r>
      <w:proofErr w:type="gramEnd"/>
      <w:r>
        <w:t xml:space="preserve"> čekárnu č. 107 (22,04 m2), sesternu č.</w:t>
      </w:r>
      <w:r>
        <w:t xml:space="preserve"> 106 (17,46 m2), WC pro pacienty č. 111 (3,52 m2), oční ordinaci č. 115 (24,93 m2), temnou místnost č. 112 (10,95 m2), šatnu č. 114 (2,98 m2) a WC č. 113 (1,4 m2) v prvním nadzemním podlaží (dále jen „předmět smlouvy"), celkem 83,28m2.</w:t>
      </w:r>
    </w:p>
    <w:p w:rsidR="00C1251E" w:rsidRDefault="00796786">
      <w:pPr>
        <w:pStyle w:val="Zkladntext1"/>
        <w:numPr>
          <w:ilvl w:val="1"/>
          <w:numId w:val="1"/>
        </w:numPr>
        <w:shd w:val="clear" w:color="auto" w:fill="auto"/>
        <w:tabs>
          <w:tab w:val="left" w:pos="480"/>
        </w:tabs>
        <w:spacing w:after="320" w:line="240" w:lineRule="auto"/>
      </w:pPr>
      <w:r>
        <w:t>Další podnájemce bud</w:t>
      </w:r>
      <w:r>
        <w:t>e předmět smlouvy užívat jako oční ordinaci.</w:t>
      </w:r>
    </w:p>
    <w:p w:rsidR="00796786" w:rsidRDefault="00796786" w:rsidP="00796786">
      <w:pPr>
        <w:pStyle w:val="Zkladntext1"/>
        <w:shd w:val="clear" w:color="auto" w:fill="auto"/>
        <w:tabs>
          <w:tab w:val="left" w:pos="480"/>
        </w:tabs>
        <w:spacing w:after="320" w:line="240" w:lineRule="auto"/>
      </w:pPr>
    </w:p>
    <w:p w:rsidR="00C1251E" w:rsidRDefault="0079678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65"/>
        </w:tabs>
        <w:jc w:val="both"/>
      </w:pPr>
      <w:bookmarkStart w:id="4" w:name="bookmark4"/>
      <w:bookmarkStart w:id="5" w:name="bookmark5"/>
      <w:r>
        <w:lastRenderedPageBreak/>
        <w:t>DOBA PODNÁJMU</w:t>
      </w:r>
      <w:bookmarkEnd w:id="4"/>
      <w:bookmarkEnd w:id="5"/>
    </w:p>
    <w:p w:rsidR="00C1251E" w:rsidRDefault="00796786">
      <w:pPr>
        <w:pStyle w:val="Zkladntext1"/>
        <w:numPr>
          <w:ilvl w:val="1"/>
          <w:numId w:val="1"/>
        </w:numPr>
        <w:shd w:val="clear" w:color="auto" w:fill="auto"/>
        <w:tabs>
          <w:tab w:val="left" w:pos="522"/>
        </w:tabs>
        <w:spacing w:line="254" w:lineRule="auto"/>
      </w:pPr>
      <w:r>
        <w:t>Podnájemní smlouva se uzavírá na dobu určitou, od 1. ledna 2022 do 31. prosince 2022.</w:t>
      </w:r>
    </w:p>
    <w:p w:rsidR="00C1251E" w:rsidRDefault="00796786">
      <w:pPr>
        <w:pStyle w:val="Zkladntext1"/>
        <w:numPr>
          <w:ilvl w:val="1"/>
          <w:numId w:val="1"/>
        </w:numPr>
        <w:shd w:val="clear" w:color="auto" w:fill="auto"/>
        <w:tabs>
          <w:tab w:val="left" w:pos="522"/>
        </w:tabs>
        <w:ind w:left="440" w:hanging="440"/>
        <w:jc w:val="both"/>
      </w:pPr>
      <w:r>
        <w:t xml:space="preserve">Podnájemní vztah na základě této podnájemní smlouvy může zaniknout i výpovědí smluvních stran s výpovědní </w:t>
      </w:r>
      <w:r>
        <w:t>lhůtou 3 měsíce, nebo dohodou smluvních stran.</w:t>
      </w:r>
    </w:p>
    <w:p w:rsidR="00C1251E" w:rsidRDefault="00796786">
      <w:pPr>
        <w:pStyle w:val="Zkladntext1"/>
        <w:numPr>
          <w:ilvl w:val="1"/>
          <w:numId w:val="1"/>
        </w:numPr>
        <w:shd w:val="clear" w:color="auto" w:fill="auto"/>
        <w:tabs>
          <w:tab w:val="left" w:pos="522"/>
        </w:tabs>
        <w:spacing w:after="520" w:line="254" w:lineRule="auto"/>
      </w:pPr>
      <w:r>
        <w:t>Výpovědní lhůta začíná běžet od prvního dne následujícího měsíce od doručení výpovědi.</w:t>
      </w:r>
    </w:p>
    <w:p w:rsidR="00C1251E" w:rsidRDefault="0079678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65"/>
        </w:tabs>
        <w:spacing w:line="233" w:lineRule="auto"/>
      </w:pPr>
      <w:bookmarkStart w:id="6" w:name="bookmark6"/>
      <w:bookmarkStart w:id="7" w:name="bookmark7"/>
      <w:r>
        <w:t>VÝŠE A ZPŮSOB ÚHRADY ZA PODNÁJEM, SMLUVNÍ POKUTY A PENÁLE</w:t>
      </w:r>
      <w:bookmarkEnd w:id="6"/>
      <w:bookmarkEnd w:id="7"/>
    </w:p>
    <w:p w:rsidR="00C1251E" w:rsidRDefault="00796786">
      <w:pPr>
        <w:pStyle w:val="Zkladntext1"/>
        <w:numPr>
          <w:ilvl w:val="1"/>
          <w:numId w:val="1"/>
        </w:numPr>
        <w:shd w:val="clear" w:color="auto" w:fill="auto"/>
        <w:tabs>
          <w:tab w:val="left" w:pos="532"/>
        </w:tabs>
        <w:spacing w:line="240" w:lineRule="auto"/>
        <w:ind w:left="440" w:hanging="440"/>
        <w:jc w:val="both"/>
        <w:rPr>
          <w:sz w:val="24"/>
          <w:szCs w:val="24"/>
        </w:rPr>
      </w:pPr>
      <w:r>
        <w:t>Další podnájemce se zavazuje platit podnájemci úhradu za užívání</w:t>
      </w:r>
      <w:r>
        <w:t xml:space="preserve"> předmětu smlouvy ve výši </w:t>
      </w:r>
      <w:r>
        <w:rPr>
          <w:b/>
          <w:bCs/>
          <w:sz w:val="24"/>
          <w:szCs w:val="24"/>
        </w:rPr>
        <w:t>2 200 Kč za 1 m2 ročně.</w:t>
      </w:r>
    </w:p>
    <w:p w:rsidR="00C1251E" w:rsidRDefault="00796786">
      <w:pPr>
        <w:pStyle w:val="Zkladntext1"/>
        <w:numPr>
          <w:ilvl w:val="1"/>
          <w:numId w:val="1"/>
        </w:numPr>
        <w:shd w:val="clear" w:color="auto" w:fill="auto"/>
        <w:tabs>
          <w:tab w:val="left" w:pos="532"/>
        </w:tabs>
        <w:spacing w:line="254" w:lineRule="auto"/>
      </w:pPr>
      <w:r>
        <w:t>V ceně úhrady je zahrnuta dodávka elektrické energie, tepla, teplé a studené vody a úklid.</w:t>
      </w:r>
    </w:p>
    <w:p w:rsidR="00C1251E" w:rsidRDefault="00796786">
      <w:pPr>
        <w:pStyle w:val="Zkladntext1"/>
        <w:numPr>
          <w:ilvl w:val="1"/>
          <w:numId w:val="1"/>
        </w:numPr>
        <w:shd w:val="clear" w:color="auto" w:fill="auto"/>
        <w:tabs>
          <w:tab w:val="left" w:pos="532"/>
        </w:tabs>
        <w:ind w:left="440" w:hanging="440"/>
        <w:jc w:val="both"/>
      </w:pPr>
      <w:r>
        <w:t xml:space="preserve">Další podnájemce uhradí podnájem měsíčně ve výši 1/12 ročního nájmu na základě faktury vystavené podnájemcem. </w:t>
      </w:r>
      <w:r>
        <w:rPr>
          <w:b/>
          <w:bCs/>
          <w:sz w:val="24"/>
          <w:szCs w:val="24"/>
        </w:rPr>
        <w:t xml:space="preserve">Měsíční nájem tedy činí 15 268 Kč. </w:t>
      </w:r>
      <w:r>
        <w:t>Faktura bude vystavena vždy k 1. dni daného měsíce a bude splatná do 30 dnů.</w:t>
      </w:r>
    </w:p>
    <w:p w:rsidR="00C1251E" w:rsidRDefault="00796786">
      <w:pPr>
        <w:pStyle w:val="Zkladntext1"/>
        <w:numPr>
          <w:ilvl w:val="1"/>
          <w:numId w:val="1"/>
        </w:numPr>
        <w:shd w:val="clear" w:color="auto" w:fill="auto"/>
        <w:tabs>
          <w:tab w:val="left" w:pos="532"/>
        </w:tabs>
        <w:spacing w:line="254" w:lineRule="auto"/>
        <w:ind w:left="440" w:hanging="440"/>
      </w:pPr>
      <w:r>
        <w:t>Podnájemce zajistí za měsíční úhradu 700,00 Kč bez DPH dalšímu podnájemci připojení k bezdrátové internetové síti.</w:t>
      </w:r>
    </w:p>
    <w:p w:rsidR="00C1251E" w:rsidRDefault="00796786">
      <w:pPr>
        <w:pStyle w:val="Zkladntext1"/>
        <w:numPr>
          <w:ilvl w:val="1"/>
          <w:numId w:val="1"/>
        </w:numPr>
        <w:shd w:val="clear" w:color="auto" w:fill="auto"/>
        <w:tabs>
          <w:tab w:val="left" w:pos="532"/>
        </w:tabs>
        <w:spacing w:after="520" w:line="240" w:lineRule="auto"/>
        <w:ind w:left="440" w:hanging="440"/>
      </w:pPr>
      <w:r>
        <w:t>Při pozdní úhradě faktury můž</w:t>
      </w:r>
      <w:r>
        <w:t>e podnájemce účtovat smluvní penále ve výši 0,05 % za každý den prodlení.</w:t>
      </w:r>
    </w:p>
    <w:p w:rsidR="00C1251E" w:rsidRDefault="0079678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65"/>
        </w:tabs>
        <w:spacing w:line="233" w:lineRule="auto"/>
      </w:pPr>
      <w:bookmarkStart w:id="8" w:name="bookmark8"/>
      <w:bookmarkStart w:id="9" w:name="bookmark9"/>
      <w:r>
        <w:t>OSTATNÍ UJEDNÁNÍ</w:t>
      </w:r>
      <w:bookmarkEnd w:id="8"/>
      <w:bookmarkEnd w:id="9"/>
    </w:p>
    <w:p w:rsidR="00C1251E" w:rsidRDefault="00796786">
      <w:pPr>
        <w:pStyle w:val="Zkladntext1"/>
        <w:numPr>
          <w:ilvl w:val="1"/>
          <w:numId w:val="1"/>
        </w:numPr>
        <w:shd w:val="clear" w:color="auto" w:fill="auto"/>
        <w:tabs>
          <w:tab w:val="left" w:pos="527"/>
        </w:tabs>
        <w:spacing w:line="240" w:lineRule="auto"/>
        <w:ind w:left="440" w:hanging="440"/>
        <w:jc w:val="both"/>
      </w:pPr>
      <w:r>
        <w:t>Další podnájemce bude na svůj náklad provádět údržbu a drobné opravy na výše uvedeném předmětu smlouvy spojené s jeho provozem.</w:t>
      </w:r>
    </w:p>
    <w:p w:rsidR="00C1251E" w:rsidRDefault="00796786">
      <w:pPr>
        <w:pStyle w:val="Zkladntext1"/>
        <w:numPr>
          <w:ilvl w:val="1"/>
          <w:numId w:val="1"/>
        </w:numPr>
        <w:shd w:val="clear" w:color="auto" w:fill="auto"/>
        <w:tabs>
          <w:tab w:val="left" w:pos="527"/>
        </w:tabs>
        <w:spacing w:line="254" w:lineRule="auto"/>
        <w:ind w:left="440" w:hanging="440"/>
        <w:jc w:val="both"/>
      </w:pPr>
      <w:r>
        <w:t>Další podnájemce je povinen bez zbyte</w:t>
      </w:r>
      <w:r>
        <w:t>čného odkladu oznámit podnájemci potřebu oprav, které má podnájemce provést. Jinak další podnájemce odpovídá za škodu, která nesplněním povinnosti vznikla.</w:t>
      </w:r>
    </w:p>
    <w:p w:rsidR="00C1251E" w:rsidRDefault="00796786">
      <w:pPr>
        <w:pStyle w:val="Zkladntext1"/>
        <w:numPr>
          <w:ilvl w:val="1"/>
          <w:numId w:val="1"/>
        </w:numPr>
        <w:shd w:val="clear" w:color="auto" w:fill="auto"/>
        <w:tabs>
          <w:tab w:val="left" w:pos="527"/>
        </w:tabs>
        <w:spacing w:line="240" w:lineRule="auto"/>
        <w:ind w:left="440" w:hanging="440"/>
        <w:jc w:val="both"/>
      </w:pPr>
      <w:r>
        <w:t>Další podnájemce může provést další opravy, které nesouvisí s provozem, pouze na svůj náklad po před</w:t>
      </w:r>
      <w:r>
        <w:t>chozím písemném souhlasu podnájemce. Při ukončení podnájmu nebude požadovat jejich úhradu od podnájemce.</w:t>
      </w:r>
    </w:p>
    <w:p w:rsidR="00C1251E" w:rsidRDefault="00796786">
      <w:pPr>
        <w:pStyle w:val="Zkladntext1"/>
        <w:numPr>
          <w:ilvl w:val="1"/>
          <w:numId w:val="1"/>
        </w:numPr>
        <w:shd w:val="clear" w:color="auto" w:fill="auto"/>
        <w:tabs>
          <w:tab w:val="left" w:pos="527"/>
        </w:tabs>
        <w:ind w:left="440" w:hanging="440"/>
        <w:jc w:val="both"/>
      </w:pPr>
      <w:r>
        <w:t xml:space="preserve">Úpravy, mající charakter technického zhodnocení, může další podnájemce provádět pouze s písemným souhlasem podnájemce. Toto technické zhodnocení může </w:t>
      </w:r>
      <w:r>
        <w:t>odepisovat další podnájemce zrychleným způsobem. Po ukončení smlouvy uhradí podnájemce dalšímu podnájemci zůstatkovou hodnotu tohoto technického zhodnocení.</w:t>
      </w:r>
      <w:r>
        <w:br w:type="page"/>
      </w:r>
    </w:p>
    <w:p w:rsidR="00C1251E" w:rsidRDefault="00796786">
      <w:pPr>
        <w:pStyle w:val="Zkladntext1"/>
        <w:numPr>
          <w:ilvl w:val="1"/>
          <w:numId w:val="1"/>
        </w:numPr>
        <w:shd w:val="clear" w:color="auto" w:fill="auto"/>
        <w:tabs>
          <w:tab w:val="left" w:pos="490"/>
        </w:tabs>
        <w:spacing w:after="300" w:line="259" w:lineRule="auto"/>
        <w:ind w:left="480" w:hanging="480"/>
      </w:pPr>
      <w:r>
        <w:lastRenderedPageBreak/>
        <w:t>Pokud další podnájemce provede na předmětu nájmu úpravy, bez předchozího písemného souhlasu podnáj</w:t>
      </w:r>
      <w:r>
        <w:t>emce, je povinen, pokud se nedohodnou jinak, po ukončení smlouvy uvést předmět smlouvy do původního stavu.</w:t>
      </w:r>
    </w:p>
    <w:p w:rsidR="00C1251E" w:rsidRDefault="00796786">
      <w:pPr>
        <w:pStyle w:val="Zkladntext1"/>
        <w:numPr>
          <w:ilvl w:val="1"/>
          <w:numId w:val="1"/>
        </w:numPr>
        <w:shd w:val="clear" w:color="auto" w:fill="auto"/>
        <w:tabs>
          <w:tab w:val="left" w:pos="495"/>
        </w:tabs>
        <w:spacing w:after="800"/>
        <w:ind w:left="480" w:hanging="480"/>
      </w:pPr>
      <w:r>
        <w:t>Podnájemce předal dalšímu podnájemci výše uvedený předmět smlouvy po dokončené rekonstrukci a další podnájemce prohlašuje, že je mu stav znám a v tom</w:t>
      </w:r>
      <w:r>
        <w:t>to stavu jej převzal.</w:t>
      </w:r>
    </w:p>
    <w:p w:rsidR="00C1251E" w:rsidRDefault="0079678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46"/>
        </w:tabs>
      </w:pPr>
      <w:bookmarkStart w:id="10" w:name="bookmark10"/>
      <w:bookmarkStart w:id="11" w:name="bookmark11"/>
      <w:r>
        <w:t>ZÁVĚREČNÁ UJEDNÁNÍ</w:t>
      </w:r>
      <w:bookmarkEnd w:id="10"/>
      <w:bookmarkEnd w:id="11"/>
    </w:p>
    <w:p w:rsidR="00C1251E" w:rsidRDefault="00796786">
      <w:pPr>
        <w:pStyle w:val="Zkladntext1"/>
        <w:numPr>
          <w:ilvl w:val="1"/>
          <w:numId w:val="1"/>
        </w:numPr>
        <w:shd w:val="clear" w:color="auto" w:fill="auto"/>
        <w:tabs>
          <w:tab w:val="left" w:pos="490"/>
        </w:tabs>
        <w:spacing w:after="300"/>
        <w:ind w:left="480" w:hanging="480"/>
      </w:pPr>
      <w:r>
        <w:t xml:space="preserve">Smluvní strany jsou si plně vědomy zákonné povinnosti od 1. 7. 2016 uveřejnit dle zákona č. 340/2015 Sb., o zvláštních podmínkách účinnosti některých smluv, uveřejňování těchto smluv a o registru smluv (zákon o </w:t>
      </w:r>
      <w:r>
        <w:t>registru smluv) tuto Smlouvu včetně všech případných dohod, kterými se tato Smlouva doplňuje, mění, nahrazuje nebo ruší, a to prostřednictvím registru smluv. Uveřejněním Smlouvy dle tohoto odstavce se rozumí vložení elektronického obrazu textového obsahu S</w:t>
      </w:r>
      <w:r>
        <w:t xml:space="preserve">mlouvy v otevřeném a strojově čitelném formátu a rovněž </w:t>
      </w:r>
      <w:proofErr w:type="spellStart"/>
      <w:r>
        <w:t>metadat</w:t>
      </w:r>
      <w:proofErr w:type="spellEnd"/>
      <w:r>
        <w:t xml:space="preserve"> podle § 5 odst. 5 zákona registru smluv do registru smluv.</w:t>
      </w:r>
    </w:p>
    <w:p w:rsidR="00C1251E" w:rsidRDefault="00796786">
      <w:pPr>
        <w:pStyle w:val="Zkladntext1"/>
        <w:shd w:val="clear" w:color="auto" w:fill="auto"/>
        <w:spacing w:after="300" w:line="240" w:lineRule="auto"/>
        <w:ind w:left="480"/>
      </w:pPr>
      <w:r>
        <w:t>Smluvní strany se dohodly, že zákonnou povinnost dle § 5 odst. 2 zákona o registru smluv splní další podnájemce.</w:t>
      </w:r>
    </w:p>
    <w:p w:rsidR="00C1251E" w:rsidRDefault="00796786">
      <w:pPr>
        <w:pStyle w:val="Zkladntext1"/>
        <w:numPr>
          <w:ilvl w:val="1"/>
          <w:numId w:val="1"/>
        </w:numPr>
        <w:shd w:val="clear" w:color="auto" w:fill="auto"/>
        <w:tabs>
          <w:tab w:val="left" w:pos="490"/>
        </w:tabs>
        <w:spacing w:after="0" w:line="240" w:lineRule="auto"/>
        <w:ind w:left="480" w:hanging="480"/>
      </w:pPr>
      <w:r>
        <w:t>Tato smlouva se vyho</w:t>
      </w:r>
      <w:r>
        <w:t>tovuje ve čtyřech vyhotoveních. Dvě obdrží podnájemce a dvě další podnájemce.</w:t>
      </w:r>
    </w:p>
    <w:p w:rsidR="00C1251E" w:rsidRDefault="00796786">
      <w:pPr>
        <w:pStyle w:val="Zkladntext1"/>
        <w:numPr>
          <w:ilvl w:val="1"/>
          <w:numId w:val="1"/>
        </w:numPr>
        <w:shd w:val="clear" w:color="auto" w:fill="auto"/>
        <w:tabs>
          <w:tab w:val="left" w:pos="490"/>
        </w:tabs>
        <w:spacing w:after="300" w:line="240" w:lineRule="auto"/>
        <w:ind w:left="480" w:hanging="480"/>
      </w:pPr>
      <w:r>
        <w:t>Veškeré změny této podnájemní smlouvy je nutno činit pouze v písemné formě číslovaných dodatků.</w:t>
      </w:r>
    </w:p>
    <w:p w:rsidR="00C1251E" w:rsidRDefault="00796786">
      <w:pPr>
        <w:pStyle w:val="Zkladntext1"/>
        <w:numPr>
          <w:ilvl w:val="1"/>
          <w:numId w:val="1"/>
        </w:numPr>
        <w:shd w:val="clear" w:color="auto" w:fill="auto"/>
        <w:tabs>
          <w:tab w:val="left" w:pos="490"/>
        </w:tabs>
        <w:spacing w:after="300"/>
      </w:pPr>
      <w:r>
        <w:t xml:space="preserve">Tato smlouva nabývá platnosti a účinnosti dnem jejího podpisu oběma smluvními </w:t>
      </w:r>
      <w:r>
        <w:t>stranami.</w:t>
      </w:r>
    </w:p>
    <w:p w:rsidR="00C1251E" w:rsidRDefault="00796786">
      <w:pPr>
        <w:pStyle w:val="Zkladntext1"/>
        <w:numPr>
          <w:ilvl w:val="1"/>
          <w:numId w:val="1"/>
        </w:numPr>
        <w:shd w:val="clear" w:color="auto" w:fill="auto"/>
        <w:tabs>
          <w:tab w:val="left" w:pos="490"/>
        </w:tabs>
        <w:spacing w:after="1120"/>
        <w:ind w:left="480" w:hanging="480"/>
      </w:pPr>
      <w:r>
        <w:t>Smluvní strany prohlašují, že si tuto smlouvu před jejím podpisem přečetly a že ji podepsaly podle své pravé svobodné vůle, což stvrzují svými vlastnoručními podpisy.</w:t>
      </w:r>
    </w:p>
    <w:p w:rsidR="00C1251E" w:rsidRDefault="00796786">
      <w:pPr>
        <w:pStyle w:val="Zkladntext1"/>
        <w:shd w:val="clear" w:color="auto" w:fill="auto"/>
        <w:tabs>
          <w:tab w:val="left" w:pos="6624"/>
        </w:tabs>
        <w:spacing w:after="300" w:line="240" w:lineRule="auto"/>
      </w:pPr>
      <w:r>
        <w:rPr>
          <w:noProof/>
          <w:lang w:bidi="ar-SA"/>
        </w:rPr>
        <mc:AlternateContent>
          <mc:Choice Requires="wps">
            <w:drawing>
              <wp:anchor distT="137160" distB="231775" distL="114300" distR="1360805" simplePos="0" relativeHeight="125829378" behindDoc="0" locked="0" layoutInCell="1" allowOverlap="1" wp14:anchorId="339AF144" wp14:editId="5A269AD6">
                <wp:simplePos x="0" y="0"/>
                <wp:positionH relativeFrom="page">
                  <wp:posOffset>1037590</wp:posOffset>
                </wp:positionH>
                <wp:positionV relativeFrom="margin">
                  <wp:posOffset>7311390</wp:posOffset>
                </wp:positionV>
                <wp:extent cx="2638425" cy="19494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251E" w:rsidRDefault="00796786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Podnájemce: XXXX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81.7pt;margin-top:575.7pt;width:207.75pt;height:15.35pt;z-index:125829378;visibility:visible;mso-wrap-style:square;mso-width-percent:0;mso-wrap-distance-left:9pt;mso-wrap-distance-top:10.8pt;mso-wrap-distance-right:107.15pt;mso-wrap-distance-bottom:18.25pt;mso-position-horizontal:absolute;mso-position-horizontal-relative:page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" filled="f" stroked="f">
                <v:textbox inset="0,0,0,0">
                  <w:txbxContent>
                    <w:p w:rsidR="00C1251E" w:rsidRDefault="00796786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Podnájemce: XXXX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A570F0E" wp14:editId="78E99235">
                <wp:simplePos x="0" y="0"/>
                <wp:positionH relativeFrom="page">
                  <wp:posOffset>4171950</wp:posOffset>
                </wp:positionH>
                <wp:positionV relativeFrom="margin">
                  <wp:posOffset>7311390</wp:posOffset>
                </wp:positionV>
                <wp:extent cx="2343150" cy="19494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251E" w:rsidRDefault="00796786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Další podnájemce: XXXX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7" o:spid="_x0000_s1027" type="#_x0000_t202" style="position:absolute;margin-left:328.5pt;margin-top:575.7pt;width:184.5pt;height:15.3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" filled="f" stroked="f">
                <v:textbox inset="0,0,0,0">
                  <w:txbxContent>
                    <w:p w:rsidR="00C1251E" w:rsidRDefault="00796786">
                      <w:pPr>
                        <w:pStyle w:val="Titulekobrzku0"/>
                        <w:shd w:val="clear" w:color="auto" w:fill="auto"/>
                      </w:pPr>
                      <w:r>
                        <w:t>Další podnájemce: XXXX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>Ve Velkém Mezi</w:t>
      </w:r>
      <w:bookmarkStart w:id="12" w:name="_GoBack"/>
      <w:bookmarkEnd w:id="12"/>
      <w:r>
        <w:t>říčí dne: 31. prosince 2021</w:t>
      </w:r>
      <w:r>
        <w:tab/>
      </w:r>
    </w:p>
    <w:sectPr w:rsidR="00C1251E">
      <w:pgSz w:w="11900" w:h="16840"/>
      <w:pgMar w:top="1491" w:right="676" w:bottom="2011" w:left="1543" w:header="1063" w:footer="158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96786">
      <w:r>
        <w:separator/>
      </w:r>
    </w:p>
  </w:endnote>
  <w:endnote w:type="continuationSeparator" w:id="0">
    <w:p w:rsidR="00000000" w:rsidRDefault="0079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51E" w:rsidRDefault="00C1251E"/>
  </w:footnote>
  <w:footnote w:type="continuationSeparator" w:id="0">
    <w:p w:rsidR="00C1251E" w:rsidRDefault="00C1251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1190E"/>
    <w:multiLevelType w:val="multilevel"/>
    <w:tmpl w:val="C2B06418"/>
    <w:lvl w:ilvl="0">
      <w:start w:val="2"/>
      <w:numFmt w:val="decimal"/>
      <w:lvlText w:val="%1.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1251E"/>
    <w:rsid w:val="00796786"/>
    <w:rsid w:val="00C1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/>
      <w:iCs/>
      <w:smallCaps w:val="0"/>
      <w:strike w:val="0"/>
      <w:sz w:val="24"/>
      <w:szCs w:val="2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 w:line="257" w:lineRule="auto"/>
    </w:pPr>
    <w:rPr>
      <w:rFonts w:ascii="Calibri" w:eastAsia="Calibri" w:hAnsi="Calibri" w:cs="Calibri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60" w:after="6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80" w:line="257" w:lineRule="auto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60"/>
      <w:outlineLvl w:val="1"/>
    </w:pPr>
    <w:rPr>
      <w:rFonts w:ascii="Calibri" w:eastAsia="Calibri" w:hAnsi="Calibri" w:cs="Calibri"/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/>
      <w:iCs/>
      <w:smallCaps w:val="0"/>
      <w:strike w:val="0"/>
      <w:sz w:val="24"/>
      <w:szCs w:val="2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 w:line="257" w:lineRule="auto"/>
    </w:pPr>
    <w:rPr>
      <w:rFonts w:ascii="Calibri" w:eastAsia="Calibri" w:hAnsi="Calibri" w:cs="Calibri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60" w:after="6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80" w:line="257" w:lineRule="auto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60"/>
      <w:outlineLvl w:val="1"/>
    </w:pPr>
    <w:rPr>
      <w:rFonts w:ascii="Calibri" w:eastAsia="Calibri" w:hAnsi="Calibri" w:cs="Calibri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750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2022-01-31T06:42:00Z</dcterms:created>
  <dcterms:modified xsi:type="dcterms:W3CDTF">2022-01-31T06:45:00Z</dcterms:modified>
</cp:coreProperties>
</file>