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F878E6" w:rsidRPr="006C4802" w:rsidRDefault="00F878E6" w:rsidP="00F878E6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>Základní umělecká škola F. Jílka Brno, příspěvková organizace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Vídeňská 52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639 00 BRNO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F7404C">
        <w:rPr>
          <w:rFonts w:eastAsia="Times New Roman" w:cs="Times New Roman"/>
          <w:b/>
          <w:lang w:eastAsia="cs-CZ"/>
        </w:rPr>
        <w:t>44993536</w:t>
      </w:r>
    </w:p>
    <w:p w:rsidR="00F878E6" w:rsidRPr="006C4802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6C4802">
        <w:rPr>
          <w:rFonts w:eastAsia="Times New Roman" w:cs="Times New Roman"/>
          <w:lang w:eastAsia="cs-CZ"/>
        </w:rPr>
        <w:t>kterou zastupuje jako stat</w:t>
      </w:r>
      <w:r>
        <w:rPr>
          <w:rFonts w:eastAsia="Times New Roman" w:cs="Times New Roman"/>
          <w:lang w:eastAsia="cs-CZ"/>
        </w:rPr>
        <w:t>utární orgán Mgr. Pavel Sapák – ředitel školy</w:t>
      </w:r>
    </w:p>
    <w:p w:rsidR="00F878E6" w:rsidRDefault="00F878E6" w:rsidP="00F878E6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F878E6" w:rsidRDefault="00F878E6" w:rsidP="00F878E6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Dodavatel:    </w:t>
      </w:r>
      <w:r>
        <w:rPr>
          <w:rFonts w:eastAsia="Times New Roman" w:cs="Times New Roman"/>
          <w:b/>
          <w:bCs/>
          <w:lang w:eastAsia="cs-CZ"/>
        </w:rPr>
        <w:tab/>
        <w:t>Ing. Vlasta ZEZULOVÁ</w:t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583466">
        <w:rPr>
          <w:rFonts w:eastAsia="Times New Roman" w:cs="Times New Roman"/>
          <w:lang w:eastAsia="cs-CZ"/>
        </w:rPr>
        <w:t>Pod Kaplí 415/</w:t>
      </w:r>
      <w:r>
        <w:rPr>
          <w:rFonts w:eastAsia="Times New Roman" w:cs="Times New Roman"/>
          <w:lang w:eastAsia="cs-CZ"/>
        </w:rPr>
        <w:t>20</w:t>
      </w:r>
    </w:p>
    <w:p w:rsidR="00F878E6" w:rsidRDefault="0058346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644 00 Brno</w:t>
      </w:r>
    </w:p>
    <w:p w:rsidR="00F878E6" w:rsidRPr="006C4802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F878E6" w:rsidRPr="008E5A5C" w:rsidRDefault="00F878E6" w:rsidP="008E5A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a odběratel se </w:t>
      </w:r>
      <w:r w:rsidR="00325EBF">
        <w:rPr>
          <w:rFonts w:eastAsia="Times New Roman" w:cs="Times New Roman"/>
          <w:lang w:eastAsia="cs-CZ"/>
        </w:rPr>
        <w:t>po vzájemné dohodě</w:t>
      </w:r>
      <w:r w:rsidRPr="006C4802">
        <w:rPr>
          <w:rFonts w:eastAsia="Times New Roman" w:cs="Times New Roman"/>
          <w:lang w:eastAsia="cs-CZ"/>
        </w:rPr>
        <w:t xml:space="preserve"> dohodli na uzavření obchodní smlouv</w:t>
      </w:r>
      <w:r>
        <w:rPr>
          <w:rFonts w:eastAsia="Times New Roman" w:cs="Times New Roman"/>
          <w:lang w:eastAsia="cs-CZ"/>
        </w:rPr>
        <w:t>y o poskytování účetních služeb od 1. 1. 20</w:t>
      </w:r>
      <w:r w:rsidR="0084728A">
        <w:rPr>
          <w:rFonts w:eastAsia="Times New Roman" w:cs="Times New Roman"/>
          <w:lang w:eastAsia="cs-CZ"/>
        </w:rPr>
        <w:t>22 do 31. 12. 2022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bude </w:t>
      </w:r>
      <w:r w:rsidR="00325EBF">
        <w:rPr>
          <w:rFonts w:eastAsia="Times New Roman" w:cs="Times New Roman"/>
          <w:lang w:eastAsia="cs-CZ"/>
        </w:rPr>
        <w:t>zajišťovat vedení</w:t>
      </w:r>
      <w:r>
        <w:rPr>
          <w:rFonts w:eastAsia="Times New Roman" w:cs="Times New Roman"/>
          <w:lang w:eastAsia="cs-CZ"/>
        </w:rPr>
        <w:t xml:space="preserve"> účetnictví a poradenství pro odběratele.</w:t>
      </w:r>
    </w:p>
    <w:p w:rsidR="00F878E6" w:rsidRPr="00F9247A" w:rsidRDefault="00F878E6" w:rsidP="00F878E6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>komplexní vedení účetnictví účetní jednotky, koordinace účtování o stavu, pohybu a změně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včetně účetní závěrky a vedení účetních knih 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šťování poradenské, rozborové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činnosti v odborných agendách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zajišťování hospodárného využívání objektů po provozně 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po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ekonomické stránce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analýzu a formulace konkrétních úkolů z oblasti zpracování dat 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F878E6" w:rsidRPr="00CD1B35" w:rsidRDefault="00F878E6" w:rsidP="00583466">
      <w:pPr>
        <w:pStyle w:val="Style2"/>
        <w:widowControl/>
        <w:spacing w:before="38" w:line="240" w:lineRule="auto"/>
        <w:rPr>
          <w:rStyle w:val="FontStyle12"/>
          <w:rFonts w:asciiTheme="minorHAnsi" w:hAnsiTheme="minorHAnsi" w:cs="Arial"/>
          <w:b w:val="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sz w:val="22"/>
          <w:szCs w:val="22"/>
        </w:rPr>
        <w:t xml:space="preserve">V účetním 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programu </w:t>
      </w:r>
      <w:r w:rsidR="00583466" w:rsidRPr="00F9247A">
        <w:rPr>
          <w:rStyle w:val="FontStyle12"/>
          <w:rFonts w:asciiTheme="minorHAnsi" w:hAnsiTheme="minorHAnsi" w:cs="Arial"/>
          <w:sz w:val="22"/>
          <w:szCs w:val="22"/>
        </w:rPr>
        <w:t>Helios Fenix</w:t>
      </w:r>
      <w:r w:rsidR="00583466" w:rsidRPr="00CD1B35">
        <w:rPr>
          <w:rStyle w:val="FontStyle12"/>
          <w:rFonts w:asciiTheme="minorHAnsi" w:hAnsiTheme="minorHAnsi" w:cs="Arial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provádí všechny potřebné operace pro komplexní vedení účetnictví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,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včetně závěrkových operací dle zákona o účetnictví, zákona o finanční kontrole a dle Zásad vztahů orgánů Jihomoravského kraje k řízení příspěvkových organizací v aktuálním znění. Zajišťuje účtování s ohledem na dodržování Zákoníku práce a zákona o daních z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příjmů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.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 V případě potřeby ve spolupráci s konzultantem dodavatele účetního programu na náklady odběratele.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účetních služeb dodavatele:</w:t>
      </w:r>
    </w:p>
    <w:p w:rsidR="00F878E6" w:rsidRPr="00F9247A" w:rsidRDefault="0058346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>FAKTURACE –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evidence faktur v kni</w:t>
      </w:r>
      <w:r>
        <w:rPr>
          <w:rStyle w:val="FontStyle14"/>
          <w:rFonts w:asciiTheme="minorHAnsi" w:hAnsiTheme="minorHAnsi" w:cs="Arial"/>
          <w:sz w:val="22"/>
          <w:szCs w:val="22"/>
        </w:rPr>
        <w:t>ze faktur, kontrola správ</w:t>
      </w:r>
      <w:r w:rsidR="00C66E7C">
        <w:rPr>
          <w:rStyle w:val="FontStyle14"/>
          <w:rFonts w:asciiTheme="minorHAnsi" w:hAnsiTheme="minorHAnsi" w:cs="Arial"/>
          <w:sz w:val="22"/>
          <w:szCs w:val="22"/>
        </w:rPr>
        <w:t>nosti v rámci řídící kontroly zák</w:t>
      </w:r>
      <w:r>
        <w:rPr>
          <w:rStyle w:val="FontStyle14"/>
          <w:rFonts w:asciiTheme="minorHAnsi" w:hAnsiTheme="minorHAnsi" w:cs="Arial"/>
          <w:sz w:val="22"/>
          <w:szCs w:val="22"/>
        </w:rPr>
        <w:t>. č. 320/2001 Sb.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br/>
      </w: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vystavení příkazu k</w:t>
      </w:r>
      <w:r>
        <w:rPr>
          <w:rStyle w:val="FontStyle14"/>
          <w:rFonts w:asciiTheme="minorHAnsi" w:hAnsiTheme="minorHAnsi" w:cs="Arial"/>
          <w:sz w:val="22"/>
          <w:szCs w:val="22"/>
        </w:rPr>
        <w:t> 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úhradě</w:t>
      </w:r>
      <w:r>
        <w:rPr>
          <w:rStyle w:val="FontStyle14"/>
          <w:rFonts w:asciiTheme="minorHAnsi" w:hAnsiTheme="minorHAnsi" w:cs="Arial"/>
          <w:sz w:val="22"/>
          <w:szCs w:val="22"/>
        </w:rPr>
        <w:t xml:space="preserve"> prostřednictvím internetového bankovnictví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  <w:t>zaúčtování bankovních operací z bankovních výpisů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zaúčtování </w:t>
      </w:r>
      <w:r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vystavování odběratelských faktur v rámci hlavní a doplňkové činnosti</w:t>
      </w:r>
    </w:p>
    <w:p w:rsidR="008E35C4" w:rsidRDefault="008E35C4" w:rsidP="00325EBF">
      <w:pPr>
        <w:pStyle w:val="Style5"/>
        <w:widowControl/>
        <w:spacing w:line="240" w:lineRule="auto"/>
        <w:rPr>
          <w:rStyle w:val="FontStyle14"/>
          <w:rFonts w:asciiTheme="minorHAnsi" w:hAnsiTheme="minorHAnsi" w:cs="Arial"/>
          <w:sz w:val="22"/>
          <w:szCs w:val="22"/>
        </w:rPr>
      </w:pP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F878E6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b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b/>
          <w:sz w:val="22"/>
          <w:szCs w:val="22"/>
        </w:rPr>
        <w:t>ÚČETNICTVÍ</w:t>
      </w:r>
      <w:r>
        <w:rPr>
          <w:rStyle w:val="FontStyle13"/>
          <w:rFonts w:asciiTheme="minorHAnsi" w:hAnsiTheme="minorHAnsi" w:cs="Arial"/>
          <w:b/>
          <w:sz w:val="22"/>
          <w:szCs w:val="22"/>
        </w:rPr>
        <w:t xml:space="preserve">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zpracování potřebných účetních dokladů,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8E35C4">
        <w:rPr>
          <w:rStyle w:val="FontStyle13"/>
          <w:rFonts w:asciiTheme="minorHAnsi" w:hAnsiTheme="minorHAnsi" w:cs="Arial"/>
          <w:sz w:val="22"/>
          <w:szCs w:val="22"/>
        </w:rPr>
        <w:t>u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rozbory hospodaření, zpracování tabulek dle Zásad vztahů JMK k řízení příspěvkových organizací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zpracování závěrečných zpráv o hospodaření organizace</w:t>
      </w:r>
      <w:r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zakládání a evidence účetních dokladů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evidence a zaúčtování stravného pro zaměstnance dle aktuální směrnice o poskytování stravenek</w:t>
      </w:r>
    </w:p>
    <w:p w:rsidR="00F878E6" w:rsidRPr="00F9247A" w:rsidRDefault="00F878E6" w:rsidP="008E35C4">
      <w:pPr>
        <w:pStyle w:val="Style1"/>
        <w:widowControl/>
        <w:ind w:left="36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likvidace cestovních příkazů včetně finančního vypořádání se zaměstnanci</w:t>
      </w:r>
    </w:p>
    <w:p w:rsidR="00F878E6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5936CB" w:rsidRPr="005936CB" w:rsidRDefault="00F878E6" w:rsidP="00F878E6">
      <w:pPr>
        <w:pStyle w:val="Style2"/>
        <w:widowControl/>
        <w:spacing w:before="38" w:after="240" w:line="240" w:lineRule="auto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MZDY</w:t>
      </w:r>
      <w:r>
        <w:rPr>
          <w:rStyle w:val="FontStyle14"/>
          <w:rFonts w:asciiTheme="minorHAnsi" w:hAnsiTheme="minorHAnsi" w:cs="Arial"/>
          <w:b/>
          <w:sz w:val="22"/>
          <w:szCs w:val="22"/>
        </w:rPr>
        <w:t xml:space="preserve"> </w:t>
      </w:r>
      <w:r w:rsidRPr="00F9247A">
        <w:rPr>
          <w:rStyle w:val="FontStyle12"/>
          <w:rFonts w:asciiTheme="minorHAnsi" w:hAnsiTheme="minorHAnsi" w:cs="Arial"/>
          <w:sz w:val="22"/>
          <w:szCs w:val="22"/>
        </w:rPr>
        <w:t>– účetní program Helios Fen</w:t>
      </w:r>
      <w:r w:rsidR="005936CB">
        <w:rPr>
          <w:rStyle w:val="FontStyle12"/>
          <w:rFonts w:asciiTheme="minorHAnsi" w:hAnsiTheme="minorHAnsi" w:cs="Arial"/>
          <w:sz w:val="22"/>
          <w:szCs w:val="22"/>
        </w:rPr>
        <w:t>ix, Windows Office – Word, Exce</w:t>
      </w:r>
      <w:r w:rsidR="005F58FB">
        <w:rPr>
          <w:rStyle w:val="FontStyle12"/>
          <w:rFonts w:asciiTheme="minorHAnsi" w:hAnsiTheme="minorHAnsi" w:cs="Arial"/>
          <w:sz w:val="22"/>
          <w:szCs w:val="22"/>
        </w:rPr>
        <w:t>l</w:t>
      </w:r>
    </w:p>
    <w:p w:rsidR="005936CB" w:rsidRPr="00F9247A" w:rsidRDefault="005936CB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     úzká spolupráce s externím zpracovatelem mezd – mzdovou účetní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zaúčtování mezd dle účtové osnovy a dle účelových znaků</w:t>
      </w:r>
    </w:p>
    <w:p w:rsidR="00F878E6" w:rsidRPr="00F9247A" w:rsidRDefault="00F878E6" w:rsidP="00305D0D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zúčtování přímých výdajů na platy zaměstnanců </w:t>
      </w:r>
    </w:p>
    <w:p w:rsidR="00F878E6" w:rsidRPr="00F9247A" w:rsidRDefault="00F878E6" w:rsidP="00325EBF">
      <w:pPr>
        <w:pStyle w:val="Style1"/>
        <w:widowControl/>
        <w:ind w:left="370"/>
        <w:rPr>
          <w:rStyle w:val="FontStyle14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příkazy plateb pro zdravotní pojišťovny</w:t>
      </w:r>
      <w:r w:rsidR="00305D0D">
        <w:rPr>
          <w:rStyle w:val="FontStyle13"/>
          <w:rFonts w:asciiTheme="minorHAnsi" w:hAnsiTheme="minorHAnsi" w:cs="Arial"/>
          <w:sz w:val="22"/>
          <w:szCs w:val="22"/>
        </w:rPr>
        <w:t>, sociální pojišťovnu a další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5"/>
        </w:tabs>
        <w:spacing w:before="269" w:after="240"/>
        <w:rPr>
          <w:rStyle w:val="FontStyle14"/>
          <w:rFonts w:asciiTheme="minorHAnsi" w:hAnsiTheme="minorHAnsi" w:cs="Arial"/>
          <w:b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STATISTICKÉ VÝKAZY</w:t>
      </w:r>
    </w:p>
    <w:p w:rsidR="00F878E6" w:rsidRPr="00F9247A" w:rsidRDefault="00F878E6" w:rsidP="00F878E6">
      <w:pPr>
        <w:pStyle w:val="Style1"/>
        <w:widowControl/>
        <w:numPr>
          <w:ilvl w:val="0"/>
          <w:numId w:val="1"/>
        </w:numPr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čtvrtletní a roční výkazy o hospodaření příspěvkové organizace (kompletní hospodaření, přehled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majetku, fondy atd.)</w:t>
      </w:r>
    </w:p>
    <w:p w:rsidR="00F878E6" w:rsidRPr="00F9247A" w:rsidRDefault="00F878E6" w:rsidP="00F878E6">
      <w:pPr>
        <w:pStyle w:val="Style1"/>
        <w:widowControl/>
        <w:ind w:left="365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výkazy o energiích a palivech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statistické výkazy o investicích (čtvrtletní a roční)</w:t>
      </w:r>
    </w:p>
    <w:p w:rsidR="00F878E6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další statistiky dle pokynů ČSÚ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3"/>
          <w:rFonts w:ascii="Arial" w:hAnsi="Arial" w:cs="Arial"/>
          <w:b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325EBF" w:rsidRDefault="00F878E6" w:rsidP="00325EB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>
        <w:rPr>
          <w:rFonts w:eastAsia="Times New Roman" w:cs="Times New Roman"/>
          <w:lang w:eastAsia="cs-CZ"/>
        </w:rPr>
        <w:t xml:space="preserve"> Odběratel se zavazuje zajistit provozní podporu servis, údržbu a aktualizaci informačního systému Helios Fenix.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>touto smlouvou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 xml:space="preserve">částku, </w:t>
      </w:r>
      <w:r w:rsidRPr="009A68B4">
        <w:rPr>
          <w:rFonts w:eastAsia="Times New Roman" w:cs="Times New Roman"/>
          <w:lang w:eastAsia="cs-CZ"/>
        </w:rPr>
        <w:t xml:space="preserve">která bude stanovena na základě </w:t>
      </w:r>
      <w:r>
        <w:rPr>
          <w:rFonts w:eastAsia="Times New Roman" w:cs="Times New Roman"/>
          <w:lang w:eastAsia="cs-CZ"/>
        </w:rPr>
        <w:t xml:space="preserve">provedených úkonů </w:t>
      </w:r>
      <w:r w:rsidRPr="009A68B4">
        <w:rPr>
          <w:rFonts w:eastAsia="Times New Roman" w:cs="Times New Roman"/>
          <w:lang w:eastAsia="cs-CZ"/>
        </w:rPr>
        <w:t xml:space="preserve">dodavatelem </w:t>
      </w:r>
      <w:r>
        <w:rPr>
          <w:rFonts w:eastAsia="Times New Roman" w:cs="Times New Roman"/>
          <w:lang w:eastAsia="cs-CZ"/>
        </w:rPr>
        <w:t xml:space="preserve">a jím </w:t>
      </w:r>
      <w:r w:rsidRPr="009A68B4">
        <w:rPr>
          <w:rFonts w:eastAsia="Times New Roman" w:cs="Times New Roman"/>
          <w:lang w:eastAsia="cs-CZ"/>
        </w:rPr>
        <w:t>vystavené faktury.</w:t>
      </w:r>
      <w:r>
        <w:rPr>
          <w:rFonts w:eastAsia="Times New Roman" w:cs="Times New Roman"/>
          <w:lang w:eastAsia="cs-CZ"/>
        </w:rPr>
        <w:t xml:space="preserve"> Součástí této smlouvy je Ceník služeb (příloha č. 1), dle kterého budou služby položkově specifikované hodinovou respektive jednorázovou sazbou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odpovídá za řádné provedení účetní uzávěr</w:t>
      </w:r>
      <w:r>
        <w:rPr>
          <w:rFonts w:eastAsia="Times New Roman" w:cs="Times New Roman"/>
          <w:lang w:eastAsia="cs-CZ"/>
        </w:rPr>
        <w:t>ky</w:t>
      </w:r>
      <w:r w:rsidRPr="006C4802">
        <w:rPr>
          <w:rFonts w:eastAsia="Times New Roman" w:cs="Times New Roman"/>
          <w:lang w:eastAsia="cs-CZ"/>
        </w:rPr>
        <w:t xml:space="preserve"> a to přesně podle</w:t>
      </w:r>
      <w:r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>Dále dodavatel odběratele ujišťuje o tom, že zpracování dat bude plně odpovídat pravidlům, která pro zpracování osobních údajů stanoví zákon č. 101/2000 Sb. o ochraně osobních údajů.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lastRenderedPageBreak/>
        <w:t>7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>
        <w:rPr>
          <w:rFonts w:eastAsia="Times New Roman" w:cs="Times New Roman"/>
          <w:lang w:eastAsia="cs-CZ"/>
        </w:rPr>
        <w:t>. Pokud není dohodnuto jinak, řídí se obě strany ustanoveními Zákona č. 89/2012 Sb., občanský zákoník.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Smlouva nabývá platnosti dnem podepsání. Obě smluvní strany ji mohou vypovědět okamžitě jen z důvodu neplnění této smlouvy druhou stranou, nebo pokud plnění bude vyžadováno</w:t>
      </w:r>
      <w:r>
        <w:rPr>
          <w:rFonts w:eastAsia="Times New Roman" w:cs="Times New Roman"/>
          <w:lang w:eastAsia="cs-CZ"/>
        </w:rPr>
        <w:t xml:space="preserve"> v rozporu s právními předpisy. V ostatních případech je výpovědní doba 3 měsíce nebo po vzájemné dohodě obou stran.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 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r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271689">
        <w:rPr>
          <w:rFonts w:eastAsia="Times New Roman" w:cs="Times New Roman"/>
          <w:lang w:eastAsia="cs-CZ"/>
        </w:rPr>
        <w:t>30.prosin</w:t>
      </w:r>
      <w:bookmarkStart w:id="0" w:name="_GoBack"/>
      <w:bookmarkEnd w:id="0"/>
      <w:r w:rsidR="0084728A">
        <w:rPr>
          <w:rFonts w:eastAsia="Times New Roman" w:cs="Times New Roman"/>
          <w:lang w:eastAsia="cs-CZ"/>
        </w:rPr>
        <w:t>ce</w:t>
      </w:r>
      <w:r w:rsidR="00325EBF">
        <w:rPr>
          <w:rFonts w:eastAsia="Times New Roman" w:cs="Times New Roman"/>
          <w:lang w:eastAsia="cs-CZ"/>
        </w:rPr>
        <w:t xml:space="preserve"> 2021</w:t>
      </w:r>
    </w:p>
    <w:p w:rsidR="00F878E6" w:rsidRDefault="00F878E6" w:rsidP="00F878E6"/>
    <w:p w:rsidR="00F878E6" w:rsidRDefault="00F878E6" w:rsidP="00F878E6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F878E6" w:rsidRDefault="00F878E6" w:rsidP="00F878E6"/>
    <w:p w:rsidR="00F878E6" w:rsidRDefault="00F878E6" w:rsidP="00F878E6"/>
    <w:p w:rsidR="00F878E6" w:rsidRDefault="00F878E6" w:rsidP="00F878E6"/>
    <w:p w:rsidR="00F878E6" w:rsidRDefault="00F878E6" w:rsidP="00F878E6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F878E6" w:rsidRPr="006C4802" w:rsidRDefault="00F878E6" w:rsidP="00F878E6">
      <w:r>
        <w:tab/>
        <w:t>Mgr. Pavel Sapák</w:t>
      </w:r>
      <w:r>
        <w:tab/>
      </w:r>
      <w:r>
        <w:tab/>
      </w:r>
      <w:r>
        <w:tab/>
      </w:r>
      <w:r>
        <w:tab/>
      </w:r>
      <w:r>
        <w:tab/>
      </w:r>
      <w:r>
        <w:tab/>
        <w:t>Ing. Vlasta Zezulová</w:t>
      </w:r>
    </w:p>
    <w:p w:rsidR="00D759AD" w:rsidRDefault="00D759AD"/>
    <w:sectPr w:rsidR="00D759AD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EF"/>
    <w:rsid w:val="00105E22"/>
    <w:rsid w:val="00271689"/>
    <w:rsid w:val="00305D0D"/>
    <w:rsid w:val="00325EBF"/>
    <w:rsid w:val="00384315"/>
    <w:rsid w:val="00583466"/>
    <w:rsid w:val="005936CB"/>
    <w:rsid w:val="005F58FB"/>
    <w:rsid w:val="0079129E"/>
    <w:rsid w:val="007D732E"/>
    <w:rsid w:val="0084728A"/>
    <w:rsid w:val="00853DEF"/>
    <w:rsid w:val="008E35C4"/>
    <w:rsid w:val="008E5A5C"/>
    <w:rsid w:val="00B7601B"/>
    <w:rsid w:val="00C66E7C"/>
    <w:rsid w:val="00D759AD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1E91"/>
  <w15:chartTrackingRefBased/>
  <w15:docId w15:val="{BA154EA8-4170-4315-948D-EC5D86D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8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878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878E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878E6"/>
    <w:rPr>
      <w:rFonts w:ascii="Times New Roman" w:hAnsi="Times New Roman" w:cs="Times New Roman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 ZUŠ Jílka</cp:lastModifiedBy>
  <cp:revision>4</cp:revision>
  <cp:lastPrinted>2022-01-10T09:52:00Z</cp:lastPrinted>
  <dcterms:created xsi:type="dcterms:W3CDTF">2022-01-10T09:49:00Z</dcterms:created>
  <dcterms:modified xsi:type="dcterms:W3CDTF">2022-01-10T09:53:00Z</dcterms:modified>
</cp:coreProperties>
</file>