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b/>
          <w:color w:val="333333"/>
          <w:sz w:val="27"/>
          <w:szCs w:val="27"/>
        </w:rPr>
      </w:pPr>
      <w:r w:rsidRPr="00395366">
        <w:rPr>
          <w:rFonts w:ascii="Calibri" w:hAnsi="Calibri" w:cs="Verdana"/>
          <w:b/>
          <w:color w:val="333333"/>
          <w:sz w:val="27"/>
          <w:szCs w:val="27"/>
        </w:rPr>
        <w:t>Kupní smlouva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  <w:sz w:val="18"/>
          <w:szCs w:val="18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>
        <w:rPr>
          <w:rFonts w:ascii="Calibri" w:hAnsi="Calibri" w:cs="Calibri"/>
          <w:color w:val="000000"/>
        </w:rPr>
        <w:t xml:space="preserve">je uzavřena na základě výběrového řízení na zakázku malého rozsahu, realizovaného v rámci projektu "Implementace Krajského akčního plánu Jihočeského kraje II", reg. </w:t>
      </w:r>
      <w:proofErr w:type="gramStart"/>
      <w:r>
        <w:rPr>
          <w:rFonts w:ascii="Calibri" w:hAnsi="Calibri" w:cs="Calibri"/>
          <w:color w:val="000000"/>
        </w:rPr>
        <w:t>č.</w:t>
      </w:r>
      <w:proofErr w:type="gramEnd"/>
      <w:r>
        <w:rPr>
          <w:rFonts w:ascii="Calibri" w:hAnsi="Calibri" w:cs="Calibri"/>
          <w:color w:val="000000"/>
        </w:rPr>
        <w:t xml:space="preserve"> projektu CZ.02.3.68/0.0/0.0/19_078/0018245.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I.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Smluvní strany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,Bold"/>
          <w:b/>
          <w:bCs/>
          <w:color w:val="4A4A4A"/>
        </w:rPr>
        <w:t>Prodávající: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Název: </w:t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b/>
          <w:color w:val="4A4A4A"/>
        </w:rPr>
        <w:t>OBLASTNÍ PRŮMYSLOVÝ PODNIK POLIČKA a.s.</w:t>
      </w:r>
      <w:r>
        <w:rPr>
          <w:rFonts w:ascii="Calibri" w:hAnsi="Calibri" w:cs="Verdana"/>
          <w:color w:val="4A4A4A"/>
        </w:rPr>
        <w:t xml:space="preserve"> </w:t>
      </w:r>
      <w:r w:rsidRPr="00395366">
        <w:rPr>
          <w:rFonts w:ascii="Calibri" w:hAnsi="Calibri" w:cs="Verdana"/>
          <w:color w:val="4A4A4A"/>
        </w:rPr>
        <w:tab/>
      </w:r>
    </w:p>
    <w:p w:rsidR="00F44C31" w:rsidRDefault="00F44C31" w:rsidP="00F44C31">
      <w:pPr>
        <w:autoSpaceDE w:val="0"/>
        <w:autoSpaceDN w:val="0"/>
        <w:adjustRightInd w:val="0"/>
        <w:rPr>
          <w:rFonts w:ascii="Calibri" w:hAnsi="Calibri" w:cs="Verdana"/>
          <w:b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Sídlo: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b/>
          <w:color w:val="4A4A4A"/>
        </w:rPr>
        <w:t>Starohradsk</w:t>
      </w:r>
      <w:r w:rsidRPr="00217FA6">
        <w:rPr>
          <w:rFonts w:ascii="Calibri" w:hAnsi="Calibri" w:cs="Verdana"/>
          <w:b/>
          <w:color w:val="4A4A4A"/>
        </w:rPr>
        <w:t xml:space="preserve">á </w:t>
      </w:r>
      <w:r>
        <w:rPr>
          <w:rFonts w:ascii="Calibri" w:hAnsi="Calibri" w:cs="Verdana"/>
          <w:b/>
          <w:color w:val="4A4A4A"/>
        </w:rPr>
        <w:t>396</w:t>
      </w:r>
      <w:r w:rsidRPr="00656EEC">
        <w:rPr>
          <w:rFonts w:ascii="Calibri" w:hAnsi="Calibri" w:cs="Verdana"/>
          <w:b/>
          <w:color w:val="4A4A4A"/>
        </w:rPr>
        <w:t xml:space="preserve">, </w:t>
      </w:r>
      <w:proofErr w:type="gramStart"/>
      <w:r>
        <w:rPr>
          <w:rFonts w:ascii="Calibri" w:hAnsi="Calibri" w:cs="Verdana"/>
          <w:b/>
          <w:color w:val="4A4A4A"/>
        </w:rPr>
        <w:t>572 01  Polička</w:t>
      </w:r>
      <w:proofErr w:type="gramEnd"/>
      <w:r w:rsidRPr="00B32653">
        <w:rPr>
          <w:rFonts w:ascii="Calibri" w:hAnsi="Calibri" w:cs="Verdana"/>
          <w:b/>
          <w:color w:val="4A4A4A"/>
        </w:rPr>
        <w:t xml:space="preserve"> 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IČ: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b/>
          <w:color w:val="4A4A4A"/>
        </w:rPr>
        <w:t>45534594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DIČ: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 w:rsidRPr="00656EEC">
        <w:rPr>
          <w:rFonts w:ascii="Calibri" w:hAnsi="Calibri" w:cs="Verdana"/>
          <w:b/>
          <w:color w:val="4A4A4A"/>
        </w:rPr>
        <w:t>CZ</w:t>
      </w:r>
      <w:r>
        <w:rPr>
          <w:rFonts w:ascii="Calibri" w:hAnsi="Calibri" w:cs="Verdana"/>
          <w:b/>
          <w:color w:val="4A4A4A"/>
        </w:rPr>
        <w:t>45534594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i/>
          <w:iCs/>
          <w:color w:val="4A4A4A"/>
        </w:rPr>
      </w:pPr>
      <w:r w:rsidRPr="00395366">
        <w:rPr>
          <w:rFonts w:ascii="Calibri" w:hAnsi="Calibri" w:cs="Verdana"/>
          <w:i/>
          <w:iCs/>
          <w:color w:val="4A4A4A"/>
        </w:rPr>
        <w:t>Zastoupený: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Jméno a příjmení: </w:t>
      </w:r>
      <w:r>
        <w:rPr>
          <w:rFonts w:ascii="Calibri" w:hAnsi="Calibri" w:cs="Verdana"/>
          <w:color w:val="4A4A4A"/>
        </w:rPr>
        <w:tab/>
        <w:t>Ing. Michal Klimeš</w:t>
      </w:r>
      <w:r w:rsidRPr="00395366">
        <w:rPr>
          <w:rFonts w:ascii="Calibri" w:hAnsi="Calibri" w:cs="Verdana"/>
          <w:color w:val="4A4A4A"/>
        </w:rPr>
        <w:tab/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Funkce: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color w:val="4A4A4A"/>
        </w:rPr>
        <w:t>předseda představenstva</w:t>
      </w:r>
    </w:p>
    <w:p w:rsidR="00F44C31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Číslo účtu: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,Bold"/>
          <w:b/>
          <w:bCs/>
          <w:color w:val="4A4A4A"/>
        </w:rPr>
        <w:t>Kupující: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Calibri-Bold"/>
          <w:b/>
          <w:bCs/>
          <w:color w:val="000000"/>
        </w:rPr>
      </w:pPr>
      <w:r w:rsidRPr="00395366">
        <w:rPr>
          <w:rFonts w:ascii="Calibri" w:hAnsi="Calibri" w:cs="Verdana"/>
          <w:color w:val="4A4A4A"/>
        </w:rPr>
        <w:t xml:space="preserve">Název: </w:t>
      </w:r>
      <w:r w:rsidRPr="00395366">
        <w:rPr>
          <w:rFonts w:ascii="Calibri" w:hAnsi="Calibri" w:cs="Verdana,Bold"/>
          <w:b/>
          <w:bCs/>
          <w:color w:val="4A4A4A"/>
        </w:rPr>
        <w:tab/>
        <w:t xml:space="preserve">Vyšší odborná škola a Střední průmyslová škola, Volyně, 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Sídlo: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,Bold"/>
          <w:b/>
          <w:bCs/>
          <w:color w:val="4A4A4A"/>
        </w:rPr>
        <w:t>Resslova 440, 387 01 Volyně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IČ: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,Bold"/>
          <w:b/>
          <w:bCs/>
          <w:color w:val="4A4A4A"/>
        </w:rPr>
        <w:t>60650494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DIČ: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,Bold"/>
          <w:b/>
          <w:bCs/>
          <w:color w:val="4A4A4A"/>
        </w:rPr>
        <w:t>CZ60650494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i/>
          <w:iCs/>
          <w:color w:val="4A4A4A"/>
        </w:rPr>
      </w:pPr>
      <w:proofErr w:type="gramStart"/>
      <w:r w:rsidRPr="00395366">
        <w:rPr>
          <w:rFonts w:ascii="Calibri" w:hAnsi="Calibri" w:cs="Verdana"/>
          <w:i/>
          <w:iCs/>
          <w:color w:val="4A4A4A"/>
        </w:rPr>
        <w:t>Zastoupený :</w:t>
      </w:r>
      <w:proofErr w:type="gramEnd"/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Jméno a příjmení: </w:t>
      </w:r>
      <w:r w:rsidRPr="00395366">
        <w:rPr>
          <w:rFonts w:ascii="Calibri" w:hAnsi="Calibri" w:cs="Verdana"/>
          <w:color w:val="4A4A4A"/>
        </w:rPr>
        <w:tab/>
        <w:t>RNDr. Jiří Homolka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Funkce: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  <w:t>ředitel školy</w:t>
      </w:r>
    </w:p>
    <w:p w:rsidR="00F44C31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Číslo účtu: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II.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Předmět smlouvy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Prodávající se zavazuje odevzdat kupujícímu věc, která je předmětem koupě, která je blíže specifikovaná v čl. III této smlouvy a umožní mu nabýt vlastnické právo k ní a kupující se zavazuje, že věc převezme a zaplatí prodávajícímu kupní cenu stanovenou v čl. V této smlouvy.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III.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Předmět koupě</w:t>
      </w:r>
    </w:p>
    <w:p w:rsidR="00F44C31" w:rsidRPr="00A53A7E" w:rsidRDefault="00F44C31" w:rsidP="00F44C31">
      <w:pPr>
        <w:pStyle w:val="Bezmezer1"/>
        <w:ind w:left="360"/>
        <w:jc w:val="both"/>
        <w:rPr>
          <w:rFonts w:cs="Verdana"/>
          <w:color w:val="4A4A4A"/>
        </w:rPr>
      </w:pPr>
      <w:r w:rsidRPr="003738C0">
        <w:rPr>
          <w:rFonts w:cs="Verdana"/>
          <w:color w:val="4A4A4A"/>
        </w:rPr>
        <w:t>Předmětem koupě (věcí) se pro účely této smlouvy rozumí dodávka</w:t>
      </w:r>
      <w:r w:rsidRPr="003738C0">
        <w:rPr>
          <w:rFonts w:cs="Arial"/>
        </w:rPr>
        <w:t xml:space="preserve"> </w:t>
      </w:r>
      <w:r w:rsidRPr="00A53A7E">
        <w:rPr>
          <w:rFonts w:ascii="Arial" w:hAnsi="Arial" w:cs="Arial"/>
          <w:b/>
          <w:sz w:val="26"/>
          <w:szCs w:val="26"/>
        </w:rPr>
        <w:t>KOPÍROVACÍ FRÉZKY Wivamac KPB 2545 PRO</w:t>
      </w:r>
      <w:r>
        <w:rPr>
          <w:rFonts w:ascii="Arial" w:hAnsi="Arial" w:cs="Arial"/>
        </w:rPr>
        <w:t>.</w:t>
      </w:r>
    </w:p>
    <w:p w:rsidR="00F44C31" w:rsidRPr="00A53A7E" w:rsidRDefault="00F44C31" w:rsidP="00F44C31">
      <w:pPr>
        <w:pStyle w:val="Bezmezer1"/>
        <w:spacing w:before="120"/>
        <w:ind w:left="357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Součástí dodávky </w:t>
      </w:r>
      <w:r>
        <w:rPr>
          <w:rFonts w:cs="Verdana"/>
          <w:color w:val="4A4A4A"/>
        </w:rPr>
        <w:t>je dále</w:t>
      </w:r>
      <w:r w:rsidRPr="00A53A7E">
        <w:rPr>
          <w:rFonts w:cs="Verdana"/>
          <w:color w:val="4A4A4A"/>
        </w:rPr>
        <w:t xml:space="preserve"> následující příslušenství: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2 mm"/>
        </w:smartTagPr>
        <w:r w:rsidRPr="00A53A7E">
          <w:rPr>
            <w:rFonts w:cs="Verdana"/>
            <w:color w:val="4A4A4A"/>
          </w:rPr>
          <w:t>2 mm</w:t>
        </w:r>
      </w:smartTag>
      <w:r w:rsidRPr="00A53A7E">
        <w:rPr>
          <w:rFonts w:cs="Verdana"/>
          <w:color w:val="4A4A4A"/>
        </w:rPr>
        <w:t xml:space="preserve"> – 2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4 mm"/>
        </w:smartTagPr>
        <w:r w:rsidRPr="00A53A7E">
          <w:rPr>
            <w:rFonts w:cs="Verdana"/>
            <w:color w:val="4A4A4A"/>
          </w:rPr>
          <w:t>4 mm</w:t>
        </w:r>
      </w:smartTag>
      <w:r w:rsidRPr="00A53A7E">
        <w:rPr>
          <w:rFonts w:cs="Verdana"/>
          <w:color w:val="4A4A4A"/>
        </w:rPr>
        <w:t xml:space="preserve"> – 2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8 mm"/>
        </w:smartTagPr>
        <w:r w:rsidRPr="00A53A7E">
          <w:rPr>
            <w:rFonts w:cs="Verdana"/>
            <w:color w:val="4A4A4A"/>
          </w:rPr>
          <w:t>8 mm</w:t>
        </w:r>
      </w:smartTag>
      <w:r w:rsidRPr="00A53A7E">
        <w:rPr>
          <w:rFonts w:cs="Verdana"/>
          <w:color w:val="4A4A4A"/>
        </w:rPr>
        <w:t xml:space="preserve"> – 2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10 mm"/>
        </w:smartTagPr>
        <w:r w:rsidRPr="00A53A7E">
          <w:rPr>
            <w:rFonts w:cs="Verdana"/>
            <w:color w:val="4A4A4A"/>
          </w:rPr>
          <w:t>10 mm</w:t>
        </w:r>
      </w:smartTag>
      <w:r w:rsidRPr="00A53A7E">
        <w:rPr>
          <w:rFonts w:cs="Verdana"/>
          <w:color w:val="4A4A4A"/>
        </w:rPr>
        <w:t xml:space="preserve"> – 2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12 mm"/>
        </w:smartTagPr>
        <w:r w:rsidRPr="00A53A7E">
          <w:rPr>
            <w:rFonts w:cs="Verdana"/>
            <w:color w:val="4A4A4A"/>
          </w:rPr>
          <w:t>12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14 mm"/>
        </w:smartTagPr>
        <w:r w:rsidRPr="00A53A7E">
          <w:rPr>
            <w:rFonts w:cs="Verdana"/>
            <w:color w:val="4A4A4A"/>
          </w:rPr>
          <w:t>14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HSS Fréza </w:t>
      </w:r>
      <w:smartTag w:uri="urn:schemas-microsoft-com:office:smarttags" w:element="metricconverter">
        <w:smartTagPr>
          <w:attr w:name="ProductID" w:val="16 mm"/>
        </w:smartTagPr>
        <w:r w:rsidRPr="00A53A7E">
          <w:rPr>
            <w:rFonts w:cs="Verdana"/>
            <w:color w:val="4A4A4A"/>
          </w:rPr>
          <w:t>16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>HSS Fréza 60</w:t>
      </w:r>
      <w:r w:rsidRPr="00A53A7E">
        <w:rPr>
          <w:rFonts w:cs="Verdana"/>
          <w:color w:val="4A4A4A"/>
        </w:rPr>
        <w:sym w:font="Symbol" w:char="F0B0"/>
      </w:r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>Kopírovací hrot 4/8 mm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Kopírovací hrot </w:t>
      </w:r>
      <w:smartTag w:uri="urn:schemas-microsoft-com:office:smarttags" w:element="metricconverter">
        <w:smartTagPr>
          <w:attr w:name="ProductID" w:val="2 mm"/>
        </w:smartTagPr>
        <w:r w:rsidRPr="00A53A7E">
          <w:rPr>
            <w:rFonts w:cs="Verdana"/>
            <w:color w:val="4A4A4A"/>
          </w:rPr>
          <w:t>2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Kopírovací hrot </w:t>
      </w:r>
      <w:smartTag w:uri="urn:schemas-microsoft-com:office:smarttags" w:element="metricconverter">
        <w:smartTagPr>
          <w:attr w:name="ProductID" w:val="10 mm"/>
        </w:smartTagPr>
        <w:r w:rsidRPr="00A53A7E">
          <w:rPr>
            <w:rFonts w:cs="Verdana"/>
            <w:color w:val="4A4A4A"/>
          </w:rPr>
          <w:t>10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Kopírovací hrot </w:t>
      </w:r>
      <w:smartTag w:uri="urn:schemas-microsoft-com:office:smarttags" w:element="metricconverter">
        <w:smartTagPr>
          <w:attr w:name="ProductID" w:val="12 mm"/>
        </w:smartTagPr>
        <w:r w:rsidRPr="00A53A7E">
          <w:rPr>
            <w:rFonts w:cs="Verdana"/>
            <w:color w:val="4A4A4A"/>
          </w:rPr>
          <w:t>12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Kopírovací hrot </w:t>
      </w:r>
      <w:smartTag w:uri="urn:schemas-microsoft-com:office:smarttags" w:element="metricconverter">
        <w:smartTagPr>
          <w:attr w:name="ProductID" w:val="14 mm"/>
        </w:smartTagPr>
        <w:r w:rsidRPr="00A53A7E">
          <w:rPr>
            <w:rFonts w:cs="Verdana"/>
            <w:color w:val="4A4A4A"/>
          </w:rPr>
          <w:t>14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 xml:space="preserve">Kopírovací hrot </w:t>
      </w:r>
      <w:smartTag w:uri="urn:schemas-microsoft-com:office:smarttags" w:element="metricconverter">
        <w:smartTagPr>
          <w:attr w:name="ProductID" w:val="16 mm"/>
        </w:smartTagPr>
        <w:r w:rsidRPr="00A53A7E">
          <w:rPr>
            <w:rFonts w:cs="Verdana"/>
            <w:color w:val="4A4A4A"/>
          </w:rPr>
          <w:t>16 mm</w:t>
        </w:r>
      </w:smartTag>
      <w:r w:rsidRPr="00A53A7E">
        <w:rPr>
          <w:rFonts w:cs="Verdana"/>
          <w:color w:val="4A4A4A"/>
        </w:rPr>
        <w:t xml:space="preserve"> – 1 ks</w:t>
      </w:r>
    </w:p>
    <w:p w:rsidR="00F44C31" w:rsidRPr="00A53A7E" w:rsidRDefault="00F44C31" w:rsidP="00F44C31">
      <w:pPr>
        <w:pStyle w:val="Bezmezer1"/>
        <w:ind w:left="360"/>
        <w:rPr>
          <w:rFonts w:cs="Verdana"/>
          <w:color w:val="4A4A4A"/>
        </w:rPr>
      </w:pPr>
      <w:r w:rsidRPr="00A53A7E">
        <w:rPr>
          <w:rFonts w:cs="Verdana"/>
          <w:color w:val="4A4A4A"/>
        </w:rPr>
        <w:t>Kopírovací hrot 60</w:t>
      </w:r>
      <w:r w:rsidRPr="00A53A7E">
        <w:rPr>
          <w:rFonts w:cs="Verdana"/>
          <w:color w:val="4A4A4A"/>
        </w:rPr>
        <w:sym w:font="Symbol" w:char="F0B0"/>
      </w:r>
      <w:r w:rsidRPr="00A53A7E">
        <w:rPr>
          <w:rFonts w:cs="Verdana"/>
          <w:color w:val="4A4A4A"/>
        </w:rPr>
        <w:t xml:space="preserve"> – 1 ks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IV.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lastRenderedPageBreak/>
        <w:t>Práva a povinnosti smluvních stran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Prodávající prodává kupujícímu předmět koupě (věc) a kupující tento předmět koupě kupuje. Prodávající se zavazuje dodat kupujícímu předmět koupě (věc) s veškerým povinným a dohodnutým příslušenstvím a vybavením, jakož i doklady nezbytnými pro jeho užívání a provoz, </w:t>
      </w:r>
      <w:r w:rsidRPr="003C4567">
        <w:rPr>
          <w:rFonts w:ascii="Calibri" w:hAnsi="Calibri" w:cs="Verdana"/>
          <w:b/>
          <w:color w:val="4A4A4A"/>
        </w:rPr>
        <w:t xml:space="preserve">nejpozději do </w:t>
      </w:r>
      <w:proofErr w:type="gramStart"/>
      <w:r>
        <w:rPr>
          <w:rFonts w:ascii="Calibri" w:hAnsi="Calibri" w:cs="Verdana"/>
          <w:b/>
          <w:color w:val="4A4A4A"/>
        </w:rPr>
        <w:t>30.11.</w:t>
      </w:r>
      <w:r w:rsidRPr="003C4567">
        <w:rPr>
          <w:rFonts w:ascii="Calibri" w:hAnsi="Calibri" w:cs="Verdana"/>
          <w:b/>
          <w:color w:val="4A4A4A"/>
        </w:rPr>
        <w:t xml:space="preserve"> 20</w:t>
      </w:r>
      <w:r>
        <w:rPr>
          <w:rFonts w:ascii="Calibri" w:hAnsi="Calibri" w:cs="Verdana"/>
          <w:b/>
          <w:color w:val="4A4A4A"/>
        </w:rPr>
        <w:t>21</w:t>
      </w:r>
      <w:proofErr w:type="gramEnd"/>
      <w:r w:rsidRPr="00395366">
        <w:rPr>
          <w:rFonts w:ascii="Calibri" w:hAnsi="Calibri" w:cs="Verdana"/>
          <w:color w:val="4A4A4A"/>
        </w:rPr>
        <w:t xml:space="preserve">. 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V.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Kupní cena a platební podmínky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Kupní cena za předmět koupě (věc) je sjednána </w:t>
      </w:r>
      <w:proofErr w:type="gramStart"/>
      <w:r w:rsidRPr="00395366">
        <w:rPr>
          <w:rFonts w:ascii="Calibri" w:hAnsi="Calibri" w:cs="Verdana"/>
          <w:color w:val="4A4A4A"/>
        </w:rPr>
        <w:t>na</w:t>
      </w:r>
      <w:proofErr w:type="gramEnd"/>
      <w:r w:rsidRPr="00395366">
        <w:rPr>
          <w:rFonts w:ascii="Calibri" w:hAnsi="Calibri" w:cs="Verdana"/>
          <w:color w:val="4A4A4A"/>
        </w:rPr>
        <w:t>: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Cena bez DPH: </w:t>
      </w:r>
      <w:r>
        <w:rPr>
          <w:rFonts w:ascii="Calibri" w:hAnsi="Calibri" w:cs="Verdana"/>
          <w:color w:val="4A4A4A"/>
        </w:rPr>
        <w:t xml:space="preserve">             81 581</w:t>
      </w:r>
      <w:r w:rsidRPr="00395366">
        <w:rPr>
          <w:rFonts w:ascii="Calibri" w:hAnsi="Calibri" w:cs="Verdana"/>
          <w:color w:val="4A4A4A"/>
        </w:rPr>
        <w:t>,- Kč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DPH 21%:</w:t>
      </w:r>
      <w:r>
        <w:rPr>
          <w:rFonts w:ascii="Calibri" w:hAnsi="Calibri" w:cs="Verdana"/>
          <w:color w:val="4A4A4A"/>
        </w:rPr>
        <w:t xml:space="preserve">                       17 132,01</w:t>
      </w:r>
      <w:r w:rsidRPr="00395366">
        <w:rPr>
          <w:rFonts w:ascii="Calibri" w:hAnsi="Calibri" w:cs="Verdana"/>
          <w:color w:val="4A4A4A"/>
        </w:rPr>
        <w:t xml:space="preserve"> Kč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Cena celkem s DPH: </w:t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color w:val="4A4A4A"/>
        </w:rPr>
        <w:t xml:space="preserve"> 9</w:t>
      </w:r>
      <w:r w:rsidRPr="00490CDE">
        <w:rPr>
          <w:rFonts w:ascii="Calibri" w:hAnsi="Calibri" w:cs="Verdana"/>
          <w:color w:val="4A4A4A"/>
        </w:rPr>
        <w:t>8 </w:t>
      </w:r>
      <w:r>
        <w:rPr>
          <w:rFonts w:ascii="Calibri" w:hAnsi="Calibri" w:cs="Verdana"/>
          <w:color w:val="4A4A4A"/>
        </w:rPr>
        <w:t>713,01</w:t>
      </w:r>
      <w:r w:rsidRPr="00395366">
        <w:rPr>
          <w:rFonts w:ascii="Calibri" w:hAnsi="Calibri" w:cs="Verdana"/>
          <w:color w:val="4A4A4A"/>
        </w:rPr>
        <w:t xml:space="preserve"> Kč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4A4A4A"/>
        </w:rPr>
        <w:t xml:space="preserve">Cenu je kupující povinen uhradit prodávajícímu po dodání předmětu koupě dle této smlouvy na základě faktury daňového dokladu se splatností </w:t>
      </w:r>
      <w:r>
        <w:rPr>
          <w:rFonts w:ascii="Calibri" w:hAnsi="Calibri" w:cs="Verdana"/>
          <w:color w:val="4A4A4A"/>
        </w:rPr>
        <w:t>14</w:t>
      </w:r>
      <w:r w:rsidRPr="00395366">
        <w:rPr>
          <w:rFonts w:ascii="Calibri" w:hAnsi="Calibri" w:cs="Verdana"/>
          <w:color w:val="4A4A4A"/>
        </w:rPr>
        <w:t xml:space="preserve"> dnů</w:t>
      </w:r>
      <w:r w:rsidRPr="00395366">
        <w:rPr>
          <w:rFonts w:ascii="Calibri" w:hAnsi="Calibri" w:cs="Verdana"/>
          <w:color w:val="333333"/>
        </w:rPr>
        <w:t>.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VI.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Přechod vlastnictví a nebezpečí škody na prodané věci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Vlastnické právo k předmětu koupě přechází na kupujícího okamžikem jeho dodání kupujícímu do místa dodání, resp. okamžikem, kdy prodávající umožní kupujícímu předmět koupě převzít a kupující tak neučiní, ačkoli tak učinit měl. Nebezpečí škody na předmětu koupě přechází na kupujícího okamžikem jeho dodání kupujícímu do místa dodání.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333333"/>
          <w:sz w:val="10"/>
          <w:szCs w:val="10"/>
        </w:rPr>
      </w:pP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>
        <w:rPr>
          <w:rFonts w:ascii="Calibri" w:hAnsi="Calibri" w:cs="Verdana"/>
          <w:color w:val="333333"/>
        </w:rPr>
        <w:t>VII.</w:t>
      </w:r>
    </w:p>
    <w:p w:rsidR="00F44C31" w:rsidRPr="00395366" w:rsidRDefault="00F44C31" w:rsidP="00F44C31">
      <w:pPr>
        <w:autoSpaceDE w:val="0"/>
        <w:autoSpaceDN w:val="0"/>
        <w:adjustRightInd w:val="0"/>
        <w:jc w:val="center"/>
        <w:rPr>
          <w:rFonts w:ascii="Calibri" w:hAnsi="Calibri" w:cs="Verdana"/>
          <w:color w:val="333333"/>
        </w:rPr>
      </w:pPr>
      <w:r w:rsidRPr="00395366">
        <w:rPr>
          <w:rFonts w:ascii="Calibri" w:hAnsi="Calibri" w:cs="Verdana"/>
          <w:color w:val="333333"/>
        </w:rPr>
        <w:t>Závěrečná ustanovení</w:t>
      </w:r>
    </w:p>
    <w:p w:rsidR="00F44C31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Tato smlouva je platná okamžikem jejího podpisu oběma smluvními stranami. 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>
        <w:rPr>
          <w:rFonts w:ascii="Calibri" w:hAnsi="Calibri" w:cs="Verdana"/>
          <w:color w:val="4A4A4A"/>
        </w:rPr>
        <w:t>Tato smlouva je účinná dnem jejího uveřejnění v Registru smluv (povinnost uveřejnění smlouvy v Registru smluv nese kupující).</w:t>
      </w:r>
    </w:p>
    <w:p w:rsidR="00F44C31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A53A7E">
        <w:rPr>
          <w:rFonts w:ascii="Calibri" w:hAnsi="Calibri" w:cs="Verdana"/>
          <w:color w:val="4A4A4A"/>
        </w:rPr>
        <w:t xml:space="preserve">Smluvní strany prohlašují, že se podmínkami této smlouvy na základě vzájemné dohody </w:t>
      </w:r>
      <w:r>
        <w:rPr>
          <w:rFonts w:ascii="Calibri" w:hAnsi="Calibri" w:cs="Verdana"/>
          <w:color w:val="4A4A4A"/>
        </w:rPr>
        <w:t>řídí</w:t>
      </w:r>
      <w:r w:rsidRPr="00A53A7E">
        <w:rPr>
          <w:rFonts w:ascii="Calibri" w:hAnsi="Calibri" w:cs="Verdana"/>
          <w:color w:val="4A4A4A"/>
        </w:rPr>
        <w:t xml:space="preserve"> již ode dne</w:t>
      </w:r>
      <w:r>
        <w:rPr>
          <w:rFonts w:ascii="Calibri" w:hAnsi="Calibri" w:cs="Verdana"/>
          <w:color w:val="4A4A4A"/>
        </w:rPr>
        <w:t xml:space="preserve"> </w:t>
      </w:r>
      <w:r w:rsidRPr="00A53A7E">
        <w:rPr>
          <w:rFonts w:ascii="Calibri" w:hAnsi="Calibri" w:cs="Verdana"/>
          <w:color w:val="4A4A4A"/>
        </w:rPr>
        <w:t>podpisu této smlouvy a veškerá svá vzájemná plnění poskytnutá ode dne</w:t>
      </w:r>
      <w:r>
        <w:rPr>
          <w:rFonts w:ascii="Calibri" w:hAnsi="Calibri" w:cs="Verdana"/>
          <w:color w:val="4A4A4A"/>
        </w:rPr>
        <w:t xml:space="preserve"> </w:t>
      </w:r>
      <w:r w:rsidRPr="00A53A7E">
        <w:rPr>
          <w:rFonts w:ascii="Calibri" w:hAnsi="Calibri" w:cs="Verdana"/>
          <w:color w:val="4A4A4A"/>
        </w:rPr>
        <w:t>podpisu této smlouvy do dne nabytí účinnosti této smlouvy považují za plnění</w:t>
      </w:r>
      <w:r>
        <w:rPr>
          <w:rFonts w:ascii="Calibri" w:hAnsi="Calibri" w:cs="Verdana"/>
          <w:color w:val="4A4A4A"/>
        </w:rPr>
        <w:t xml:space="preserve"> </w:t>
      </w:r>
      <w:r w:rsidRPr="00A53A7E">
        <w:rPr>
          <w:rFonts w:ascii="Calibri" w:hAnsi="Calibri" w:cs="Verdana"/>
          <w:color w:val="4A4A4A"/>
        </w:rPr>
        <w:t xml:space="preserve">poskytnutá podle této smlouvy. </w:t>
      </w:r>
    </w:p>
    <w:p w:rsidR="00F44C31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Tato smlouva může být měněna nebo rušena pouze formou písemných dodatků podepsaných oprávněnými zástupci obou smluvních stran.</w:t>
      </w:r>
    </w:p>
    <w:p w:rsidR="00F44C31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Tato smlouva je vyhotovena ve </w:t>
      </w:r>
      <w:r>
        <w:rPr>
          <w:rFonts w:ascii="Calibri" w:hAnsi="Calibri" w:cs="Verdana"/>
          <w:color w:val="4A4A4A"/>
        </w:rPr>
        <w:t>třech</w:t>
      </w:r>
      <w:r w:rsidRPr="00395366">
        <w:rPr>
          <w:rFonts w:ascii="Calibri" w:hAnsi="Calibri" w:cs="Verdana"/>
          <w:color w:val="4A4A4A"/>
        </w:rPr>
        <w:t xml:space="preserve"> (</w:t>
      </w:r>
      <w:r>
        <w:rPr>
          <w:rFonts w:ascii="Calibri" w:hAnsi="Calibri" w:cs="Verdana"/>
          <w:color w:val="4A4A4A"/>
        </w:rPr>
        <w:t>3</w:t>
      </w:r>
      <w:r w:rsidRPr="00395366">
        <w:rPr>
          <w:rFonts w:ascii="Calibri" w:hAnsi="Calibri" w:cs="Verdana"/>
          <w:color w:val="4A4A4A"/>
        </w:rPr>
        <w:t>) stejnopisech s platností originálu, z</w:t>
      </w:r>
      <w:r>
        <w:rPr>
          <w:rFonts w:ascii="Calibri" w:hAnsi="Calibri" w:cs="Verdana"/>
          <w:color w:val="4A4A4A"/>
        </w:rPr>
        <w:t> </w:t>
      </w:r>
      <w:r w:rsidRPr="00395366">
        <w:rPr>
          <w:rFonts w:ascii="Calibri" w:hAnsi="Calibri" w:cs="Verdana"/>
          <w:color w:val="4A4A4A"/>
        </w:rPr>
        <w:t>nichž</w:t>
      </w:r>
      <w:r>
        <w:rPr>
          <w:rFonts w:ascii="Calibri" w:hAnsi="Calibri" w:cs="Verdana"/>
          <w:color w:val="4A4A4A"/>
        </w:rPr>
        <w:t xml:space="preserve"> kupující</w:t>
      </w:r>
      <w:r w:rsidRPr="00395366">
        <w:rPr>
          <w:rFonts w:ascii="Calibri" w:hAnsi="Calibri" w:cs="Verdana"/>
          <w:color w:val="4A4A4A"/>
        </w:rPr>
        <w:t xml:space="preserve"> obdrží</w:t>
      </w:r>
      <w:r>
        <w:rPr>
          <w:rFonts w:ascii="Calibri" w:hAnsi="Calibri" w:cs="Verdana"/>
          <w:color w:val="4A4A4A"/>
        </w:rPr>
        <w:t xml:space="preserve"> dva (2) stejnopisy a prodávající jeden </w:t>
      </w:r>
      <w:r w:rsidRPr="00395366">
        <w:rPr>
          <w:rFonts w:ascii="Calibri" w:hAnsi="Calibri" w:cs="Verdana"/>
          <w:color w:val="4A4A4A"/>
        </w:rPr>
        <w:t xml:space="preserve">(1). </w:t>
      </w:r>
    </w:p>
    <w:p w:rsidR="00F44C31" w:rsidRPr="00395366" w:rsidRDefault="00F44C31" w:rsidP="00F44C31">
      <w:pPr>
        <w:autoSpaceDE w:val="0"/>
        <w:autoSpaceDN w:val="0"/>
        <w:adjustRightInd w:val="0"/>
        <w:jc w:val="both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 xml:space="preserve">Právní vztah, který z této smlouvy vznikl, se v částech smluvně neupravených řídí občanským zákoníkem. 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V</w:t>
      </w:r>
      <w:r>
        <w:rPr>
          <w:rFonts w:ascii="Calibri" w:hAnsi="Calibri" w:cs="Verdana"/>
          <w:color w:val="4A4A4A"/>
        </w:rPr>
        <w:t xml:space="preserve"> Poličce</w:t>
      </w:r>
      <w:r w:rsidRPr="00395366">
        <w:rPr>
          <w:rFonts w:ascii="Calibri" w:hAnsi="Calibri" w:cs="Verdana"/>
          <w:color w:val="4A4A4A"/>
        </w:rPr>
        <w:t xml:space="preserve"> dne:</w:t>
      </w:r>
      <w:r>
        <w:rPr>
          <w:rFonts w:ascii="Calibri" w:hAnsi="Calibri" w:cs="Verdana"/>
          <w:color w:val="4A4A4A"/>
        </w:rPr>
        <w:t xml:space="preserve"> 15. října 2021</w:t>
      </w:r>
      <w:r w:rsidRPr="00395366">
        <w:rPr>
          <w:rFonts w:ascii="Calibri" w:hAnsi="Calibri" w:cs="Verdana"/>
          <w:color w:val="4A4A4A"/>
        </w:rPr>
        <w:t xml:space="preserve"> 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color w:val="4A4A4A"/>
        </w:rPr>
        <w:tab/>
      </w:r>
      <w:r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>Ve Volyni dne:</w:t>
      </w:r>
      <w:r>
        <w:rPr>
          <w:rFonts w:ascii="Calibri" w:hAnsi="Calibri" w:cs="Verdana"/>
          <w:color w:val="4A4A4A"/>
        </w:rPr>
        <w:t xml:space="preserve"> 14. října 2021</w:t>
      </w: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</w:p>
    <w:p w:rsidR="00F44C31" w:rsidRPr="00395366" w:rsidRDefault="00F44C31" w:rsidP="00F44C31">
      <w:pPr>
        <w:autoSpaceDE w:val="0"/>
        <w:autoSpaceDN w:val="0"/>
        <w:adjustRightInd w:val="0"/>
        <w:rPr>
          <w:rFonts w:ascii="Calibri" w:hAnsi="Calibri" w:cs="Verdana"/>
          <w:color w:val="4A4A4A"/>
        </w:rPr>
      </w:pPr>
      <w:r w:rsidRPr="00395366">
        <w:rPr>
          <w:rFonts w:ascii="Calibri" w:hAnsi="Calibri" w:cs="Verdana"/>
          <w:color w:val="4A4A4A"/>
        </w:rPr>
        <w:t>prodávající …………………………………………</w:t>
      </w:r>
      <w:r w:rsidRPr="00395366">
        <w:rPr>
          <w:rFonts w:ascii="Calibri" w:hAnsi="Calibri" w:cs="Verdana"/>
          <w:color w:val="4A4A4A"/>
        </w:rPr>
        <w:tab/>
      </w:r>
      <w:r w:rsidRPr="00395366">
        <w:rPr>
          <w:rFonts w:ascii="Calibri" w:hAnsi="Calibri" w:cs="Verdana"/>
          <w:color w:val="4A4A4A"/>
        </w:rPr>
        <w:tab/>
        <w:t>kupující …………………………………………………</w:t>
      </w:r>
    </w:p>
    <w:p w:rsidR="00F44C31" w:rsidRDefault="00F44C31" w:rsidP="00F44C31"/>
    <w:p w:rsidR="00F44C31" w:rsidRDefault="00F44C31" w:rsidP="00F44C31"/>
    <w:p w:rsidR="008C6F80" w:rsidRDefault="008C6F80">
      <w:bookmarkStart w:id="0" w:name="_GoBack"/>
      <w:bookmarkEnd w:id="0"/>
    </w:p>
    <w:sectPr w:rsidR="008C6F80" w:rsidSect="00395366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1"/>
    <w:rsid w:val="008C6F80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A287-4390-4F28-A79C-7276FBFB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rsid w:val="00F44C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</cp:revision>
  <dcterms:created xsi:type="dcterms:W3CDTF">2021-10-14T09:48:00Z</dcterms:created>
  <dcterms:modified xsi:type="dcterms:W3CDTF">2021-10-14T09:48:00Z</dcterms:modified>
</cp:coreProperties>
</file>