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24" w:rsidRDefault="00960A3F">
      <w:pPr>
        <w:pStyle w:val="Nadpis1"/>
        <w:spacing w:before="73"/>
        <w:ind w:left="3283" w:right="3147"/>
      </w:pPr>
      <w:r>
        <w:rPr>
          <w:color w:val="808080"/>
        </w:rPr>
        <w:t>Smlouva č. 1190700398 o poskytnutí podpory</w:t>
      </w:r>
    </w:p>
    <w:p w:rsidR="00A27C24" w:rsidRDefault="00960A3F">
      <w:pPr>
        <w:spacing w:before="1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A27C24" w:rsidRDefault="00A27C24">
      <w:pPr>
        <w:pStyle w:val="Zkladntext"/>
        <w:ind w:left="0"/>
        <w:jc w:val="left"/>
        <w:rPr>
          <w:sz w:val="60"/>
        </w:rPr>
      </w:pPr>
    </w:p>
    <w:p w:rsidR="00A27C24" w:rsidRDefault="00960A3F">
      <w:pPr>
        <w:pStyle w:val="Zkladntext"/>
        <w:ind w:left="242"/>
        <w:jc w:val="left"/>
      </w:pPr>
      <w:r>
        <w:t>Smluvní strany</w:t>
      </w:r>
    </w:p>
    <w:p w:rsidR="00A27C24" w:rsidRDefault="00A27C24">
      <w:pPr>
        <w:pStyle w:val="Zkladntext"/>
        <w:spacing w:before="1"/>
        <w:ind w:left="0"/>
        <w:jc w:val="left"/>
      </w:pPr>
    </w:p>
    <w:p w:rsidR="00A27C24" w:rsidRDefault="00960A3F">
      <w:pPr>
        <w:pStyle w:val="Nadpis2"/>
        <w:spacing w:line="265" w:lineRule="exact"/>
        <w:ind w:right="0"/>
        <w:jc w:val="left"/>
      </w:pPr>
      <w:r>
        <w:t>Státní fond životního prostředí České republiky</w:t>
      </w:r>
    </w:p>
    <w:p w:rsidR="00A27C24" w:rsidRDefault="00960A3F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A27C24" w:rsidRDefault="00960A3F">
      <w:pPr>
        <w:pStyle w:val="Zkladntext"/>
        <w:tabs>
          <w:tab w:val="left" w:pos="3122"/>
        </w:tabs>
        <w:spacing w:before="1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A27C24" w:rsidRDefault="00960A3F">
      <w:pPr>
        <w:pStyle w:val="Zkladntext"/>
        <w:tabs>
          <w:tab w:val="right" w:pos="3986"/>
        </w:tabs>
        <w:ind w:left="242"/>
        <w:jc w:val="left"/>
      </w:pPr>
      <w:r>
        <w:t>IČO:</w:t>
      </w:r>
      <w:r>
        <w:tab/>
        <w:t>00020729</w:t>
      </w:r>
    </w:p>
    <w:p w:rsidR="00A27C24" w:rsidRDefault="00960A3F">
      <w:pPr>
        <w:pStyle w:val="Zkladntext"/>
        <w:tabs>
          <w:tab w:val="left" w:pos="3122"/>
        </w:tabs>
        <w:spacing w:before="1"/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A27C24" w:rsidRDefault="00960A3F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A27C24" w:rsidRDefault="00960A3F">
      <w:pPr>
        <w:pStyle w:val="Zkladntext"/>
        <w:tabs>
          <w:tab w:val="left" w:pos="3122"/>
        </w:tabs>
        <w:spacing w:before="3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A27C24" w:rsidRDefault="00A27C24">
      <w:pPr>
        <w:pStyle w:val="Zkladntext"/>
        <w:spacing w:before="1"/>
        <w:ind w:left="0"/>
        <w:jc w:val="left"/>
      </w:pPr>
    </w:p>
    <w:p w:rsidR="00A27C24" w:rsidRDefault="00960A3F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A27C24" w:rsidRDefault="00A27C24">
      <w:pPr>
        <w:pStyle w:val="Zkladntext"/>
        <w:ind w:left="0"/>
        <w:jc w:val="left"/>
      </w:pPr>
    </w:p>
    <w:p w:rsidR="00A27C24" w:rsidRDefault="00960A3F">
      <w:pPr>
        <w:pStyle w:val="Nadpis2"/>
        <w:ind w:right="0"/>
        <w:jc w:val="left"/>
      </w:pPr>
      <w:r>
        <w:t>Základní škola a Mateřská škola při Fakultní Thomayerově nemocnici, Praha 4, Vídeňská 800</w:t>
      </w:r>
    </w:p>
    <w:p w:rsidR="00A27C24" w:rsidRDefault="00960A3F">
      <w:pPr>
        <w:pStyle w:val="Zkladntext"/>
        <w:spacing w:before="1" w:line="265" w:lineRule="exact"/>
        <w:ind w:left="242"/>
        <w:jc w:val="left"/>
      </w:pPr>
      <w:r>
        <w:t>příspěvková organizace</w:t>
      </w:r>
    </w:p>
    <w:p w:rsidR="00A27C24" w:rsidRDefault="00960A3F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Vídeňská 800, 140 00 Praha</w:t>
      </w:r>
      <w:r>
        <w:rPr>
          <w:spacing w:val="1"/>
        </w:rPr>
        <w:t xml:space="preserve"> </w:t>
      </w:r>
      <w:r>
        <w:t>4</w:t>
      </w:r>
    </w:p>
    <w:p w:rsidR="00A27C24" w:rsidRDefault="00960A3F">
      <w:pPr>
        <w:pStyle w:val="Zkladntext"/>
        <w:tabs>
          <w:tab w:val="left" w:pos="3122"/>
        </w:tabs>
        <w:ind w:left="242"/>
        <w:jc w:val="left"/>
      </w:pPr>
      <w:r>
        <w:t>IČO:</w:t>
      </w:r>
      <w:r>
        <w:tab/>
        <w:t>60446714</w:t>
      </w:r>
    </w:p>
    <w:p w:rsidR="00A27C24" w:rsidRDefault="00960A3F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  <w:t>PaedDr. Ivou K ř i v á n k o v o u,</w:t>
      </w:r>
      <w:r>
        <w:rPr>
          <w:spacing w:val="-3"/>
        </w:rPr>
        <w:t xml:space="preserve"> </w:t>
      </w:r>
      <w:r>
        <w:t>ředitelkou</w:t>
      </w:r>
    </w:p>
    <w:p w:rsidR="00A27C24" w:rsidRDefault="00960A3F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696104" w:rsidRPr="00696104">
        <w:rPr>
          <w:highlight w:val="yellow"/>
        </w:rPr>
        <w:t>xxxx</w:t>
      </w:r>
    </w:p>
    <w:p w:rsidR="00696104" w:rsidRDefault="00960A3F">
      <w:pPr>
        <w:pStyle w:val="Zkladntext"/>
        <w:tabs>
          <w:tab w:val="left" w:pos="3122"/>
        </w:tabs>
        <w:spacing w:before="1"/>
        <w:ind w:left="242" w:right="526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696104" w:rsidRPr="00696104">
        <w:rPr>
          <w:highlight w:val="yellow"/>
        </w:rPr>
        <w:t>xxxx</w:t>
      </w:r>
      <w:bookmarkStart w:id="0" w:name="_GoBack"/>
      <w:bookmarkEnd w:id="0"/>
    </w:p>
    <w:p w:rsidR="00A27C24" w:rsidRDefault="00960A3F">
      <w:pPr>
        <w:pStyle w:val="Zkladntext"/>
        <w:tabs>
          <w:tab w:val="left" w:pos="3122"/>
        </w:tabs>
        <w:spacing w:before="1"/>
        <w:ind w:left="242" w:right="5262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A27C24" w:rsidRDefault="00A27C24">
      <w:pPr>
        <w:pStyle w:val="Zkladntext"/>
        <w:spacing w:before="11"/>
        <w:ind w:left="0"/>
        <w:jc w:val="left"/>
        <w:rPr>
          <w:sz w:val="19"/>
        </w:rPr>
      </w:pPr>
    </w:p>
    <w:p w:rsidR="00A27C24" w:rsidRDefault="00960A3F">
      <w:pPr>
        <w:pStyle w:val="Zkladntext"/>
        <w:spacing w:before="1"/>
        <w:ind w:left="242"/>
        <w:jc w:val="left"/>
      </w:pPr>
      <w:r>
        <w:t>se dohodly takto:</w:t>
      </w:r>
    </w:p>
    <w:p w:rsidR="00A27C24" w:rsidRDefault="00A27C24">
      <w:pPr>
        <w:pStyle w:val="Zkladntext"/>
        <w:spacing w:before="1"/>
        <w:ind w:left="0"/>
        <w:jc w:val="left"/>
        <w:rPr>
          <w:sz w:val="36"/>
        </w:rPr>
      </w:pPr>
    </w:p>
    <w:p w:rsidR="00A27C24" w:rsidRDefault="00960A3F">
      <w:pPr>
        <w:pStyle w:val="Nadpis2"/>
        <w:ind w:left="3276"/>
      </w:pPr>
      <w:r>
        <w:t>I.</w:t>
      </w:r>
    </w:p>
    <w:p w:rsidR="00A27C24" w:rsidRDefault="00960A3F">
      <w:pPr>
        <w:spacing w:before="1"/>
        <w:ind w:left="3271" w:right="3147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A27C24" w:rsidRDefault="00A27C24">
      <w:pPr>
        <w:pStyle w:val="Zkladntext"/>
        <w:spacing w:before="1"/>
        <w:ind w:left="0"/>
        <w:jc w:val="left"/>
        <w:rPr>
          <w:b/>
          <w:sz w:val="18"/>
        </w:rPr>
      </w:pPr>
    </w:p>
    <w:p w:rsidR="00A27C24" w:rsidRDefault="00960A3F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27C24" w:rsidRDefault="00960A3F">
      <w:pPr>
        <w:pStyle w:val="Zkladntext"/>
        <w:spacing w:before="1"/>
        <w:ind w:right="110"/>
      </w:pPr>
      <w:r>
        <w:t>„Smlouva“) se uzavírá na základě Rozhodnutí ministra životního prostředí č. 1190700398 o poskytnutí finančních prostředků ze Státního fondu životního prostředí ČR ze dne 21.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A27C24" w:rsidRDefault="00960A3F">
      <w:pPr>
        <w:pStyle w:val="Zkladntext"/>
        <w:spacing w:line="265" w:lineRule="exact"/>
      </w:pPr>
      <w:r>
        <w:t>„Směrnice MŽP“), platné ke dni podání žádosti.</w:t>
      </w:r>
    </w:p>
    <w:p w:rsidR="00A27C24" w:rsidRDefault="00960A3F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 7/2019 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A27C24" w:rsidRDefault="00A27C24">
      <w:pPr>
        <w:jc w:val="both"/>
        <w:rPr>
          <w:sz w:val="20"/>
        </w:rPr>
        <w:sectPr w:rsidR="00A27C24">
          <w:footerReference w:type="default" r:id="rId7"/>
          <w:type w:val="continuous"/>
          <w:pgSz w:w="12240" w:h="15840"/>
          <w:pgMar w:top="1060" w:right="1020" w:bottom="1640" w:left="1460" w:header="708" w:footer="1451" w:gutter="0"/>
          <w:pgNumType w:start="1"/>
          <w:cols w:space="708"/>
        </w:sectPr>
      </w:pPr>
    </w:p>
    <w:p w:rsidR="00A27C24" w:rsidRDefault="00960A3F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A27C24" w:rsidRDefault="00960A3F">
      <w:pPr>
        <w:pStyle w:val="Nadpis2"/>
        <w:spacing w:before="120"/>
        <w:ind w:left="3019" w:right="0"/>
        <w:jc w:val="left"/>
      </w:pPr>
      <w:r>
        <w:t>„Ámosova zahrada pro děti v nemocnici“</w:t>
      </w:r>
    </w:p>
    <w:p w:rsidR="00A27C24" w:rsidRDefault="00960A3F">
      <w:pPr>
        <w:pStyle w:val="Zkladntext"/>
        <w:spacing w:before="121"/>
        <w:jc w:val="left"/>
      </w:pPr>
      <w:r>
        <w:t>(dále jen „projekt“ nebo „akce“) realizovanou v letech 2020 až 2021. Akce je kombinovaná.</w:t>
      </w:r>
    </w:p>
    <w:p w:rsidR="00A27C24" w:rsidRDefault="00A27C24">
      <w:pPr>
        <w:pStyle w:val="Zkladntext"/>
        <w:spacing w:before="1"/>
        <w:ind w:left="0"/>
        <w:jc w:val="left"/>
        <w:rPr>
          <w:sz w:val="36"/>
        </w:rPr>
      </w:pPr>
    </w:p>
    <w:p w:rsidR="00A27C24" w:rsidRDefault="00960A3F">
      <w:pPr>
        <w:pStyle w:val="Nadpis2"/>
        <w:ind w:left="3276"/>
      </w:pPr>
      <w:r>
        <w:t>II.</w:t>
      </w:r>
    </w:p>
    <w:p w:rsidR="00A27C24" w:rsidRDefault="00960A3F">
      <w:pPr>
        <w:spacing w:before="1"/>
        <w:ind w:left="3273" w:right="314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A27C24" w:rsidRDefault="00A27C24">
      <w:pPr>
        <w:pStyle w:val="Zkladntext"/>
        <w:spacing w:before="3"/>
        <w:ind w:left="0"/>
        <w:jc w:val="left"/>
        <w:rPr>
          <w:b/>
          <w:sz w:val="18"/>
        </w:rPr>
      </w:pPr>
    </w:p>
    <w:p w:rsidR="00A27C24" w:rsidRDefault="00960A3F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303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500,43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 sta tři tisíc pět set korun českých a čtyřicet tři</w:t>
      </w:r>
      <w:r>
        <w:rPr>
          <w:spacing w:val="-6"/>
          <w:sz w:val="20"/>
        </w:rPr>
        <w:t xml:space="preserve"> </w:t>
      </w:r>
      <w:r>
        <w:rPr>
          <w:sz w:val="20"/>
        </w:rPr>
        <w:t>haléřů).</w:t>
      </w:r>
    </w:p>
    <w:p w:rsidR="00A27C24" w:rsidRDefault="00960A3F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357 059,33 Kč (z toho 242 968,00 Kč odpovídá investičním výdajům a 114 091,33 Kč o</w:t>
      </w:r>
      <w:r>
        <w:rPr>
          <w:sz w:val="20"/>
        </w:rPr>
        <w:t>dpovídá neinvestičním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výdajům).</w:t>
      </w:r>
    </w:p>
    <w:p w:rsidR="00A27C24" w:rsidRDefault="00960A3F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 představuje 85,00 % základu pro stanovení podpory.</w:t>
      </w:r>
    </w:p>
    <w:p w:rsidR="00A27C24" w:rsidRDefault="00960A3F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Skutečná výše podpory  je  limitována  částkou  uvedenou  v  bodu  1.  Pokud  skutečné  výdaje  akce  (a to i průběžně, v průběhu realizace akce) překročily nebo pře</w:t>
      </w:r>
      <w:r>
        <w:rPr>
          <w:sz w:val="20"/>
        </w:rPr>
        <w:t>kročí základ pro stanovení podpory (popřípadě jeho část odpovídající postupu realizace akce), uhradí příjemce podpory 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A27C24" w:rsidRDefault="00960A3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 realizací projektu a které vznikly a byly uhrazeny v období 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 Výzvy, s výjimkou výdajů na projektovou</w:t>
      </w:r>
      <w:r>
        <w:rPr>
          <w:spacing w:val="-1"/>
          <w:sz w:val="20"/>
        </w:rPr>
        <w:t xml:space="preserve"> </w:t>
      </w:r>
      <w:r>
        <w:rPr>
          <w:sz w:val="20"/>
        </w:rPr>
        <w:t>přípravu.</w:t>
      </w:r>
    </w:p>
    <w:p w:rsidR="00A27C24" w:rsidRDefault="00960A3F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Platby  dodavatelům  lze  z podpory  poskytované  Fondem  hradit  pouze  za  stavební  práce,  služby  a dodávky na 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A27C24" w:rsidRDefault="00960A3F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9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 Výzvy.</w:t>
      </w:r>
    </w:p>
    <w:p w:rsidR="00A27C24" w:rsidRDefault="00A27C24">
      <w:pPr>
        <w:pStyle w:val="Zkladntext"/>
        <w:spacing w:before="2"/>
        <w:ind w:left="0"/>
        <w:jc w:val="left"/>
        <w:rPr>
          <w:sz w:val="36"/>
        </w:rPr>
      </w:pPr>
    </w:p>
    <w:p w:rsidR="00A27C24" w:rsidRDefault="00960A3F">
      <w:pPr>
        <w:pStyle w:val="Nadpis2"/>
        <w:ind w:left="3274"/>
      </w:pPr>
      <w:r>
        <w:t>III.</w:t>
      </w:r>
    </w:p>
    <w:p w:rsidR="00A27C24" w:rsidRDefault="00960A3F">
      <w:pPr>
        <w:ind w:left="3272" w:right="3147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A27C24" w:rsidRDefault="00A27C24">
      <w:pPr>
        <w:pStyle w:val="Zkladntext"/>
        <w:spacing w:before="13"/>
        <w:ind w:left="0"/>
        <w:jc w:val="left"/>
        <w:rPr>
          <w:b/>
          <w:sz w:val="17"/>
        </w:rPr>
      </w:pP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 bude poskytována bankovním převodem peněžních prostředků z  bankovního  účtu Fondu   na bankovní účet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 dodržen poměr podpory a vlastních zdrojů vyplývající z níže uvedených částek.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A27C24" w:rsidRDefault="00A27C24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A27C24">
        <w:trPr>
          <w:trHeight w:val="505"/>
        </w:trPr>
        <w:tc>
          <w:tcPr>
            <w:tcW w:w="4532" w:type="dxa"/>
          </w:tcPr>
          <w:p w:rsidR="00A27C24" w:rsidRDefault="00960A3F">
            <w:pPr>
              <w:pStyle w:val="TableParagraph"/>
              <w:ind w:left="199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A27C24" w:rsidRDefault="00960A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A27C24">
        <w:trPr>
          <w:trHeight w:val="505"/>
        </w:trPr>
        <w:tc>
          <w:tcPr>
            <w:tcW w:w="4532" w:type="dxa"/>
          </w:tcPr>
          <w:p w:rsidR="00A27C24" w:rsidRDefault="00960A3F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A27C24" w:rsidRDefault="00960A3F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303 500,43</w:t>
            </w:r>
          </w:p>
        </w:tc>
      </w:tr>
    </w:tbl>
    <w:p w:rsidR="00A27C24" w:rsidRDefault="00A27C24">
      <w:pPr>
        <w:pStyle w:val="Zkladntext"/>
        <w:spacing w:before="1"/>
        <w:ind w:left="0"/>
        <w:jc w:val="left"/>
        <w:rPr>
          <w:sz w:val="29"/>
        </w:rPr>
      </w:pP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34"/>
          <w:sz w:val="20"/>
        </w:rPr>
        <w:t xml:space="preserve"> </w:t>
      </w:r>
      <w:r>
        <w:rPr>
          <w:sz w:val="20"/>
        </w:rPr>
        <w:t>ČR“)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každou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žádostí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uvolnění</w:t>
      </w:r>
      <w:r>
        <w:rPr>
          <w:spacing w:val="3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3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36"/>
          <w:sz w:val="20"/>
        </w:rPr>
        <w:t xml:space="preserve"> </w:t>
      </w:r>
      <w:r>
        <w:rPr>
          <w:sz w:val="20"/>
        </w:rPr>
        <w:t>(bod</w:t>
      </w:r>
      <w:r>
        <w:rPr>
          <w:spacing w:val="32"/>
          <w:sz w:val="20"/>
        </w:rPr>
        <w:t xml:space="preserve"> </w:t>
      </w:r>
      <w:r>
        <w:rPr>
          <w:sz w:val="20"/>
        </w:rPr>
        <w:t>11)</w:t>
      </w:r>
      <w:r>
        <w:rPr>
          <w:spacing w:val="33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33"/>
          <w:sz w:val="20"/>
        </w:rPr>
        <w:t xml:space="preserve"> </w:t>
      </w:r>
      <w:r>
        <w:rPr>
          <w:sz w:val="20"/>
        </w:rPr>
        <w:t>doklady</w:t>
      </w:r>
      <w:r>
        <w:rPr>
          <w:spacing w:val="32"/>
          <w:sz w:val="20"/>
        </w:rPr>
        <w:t xml:space="preserve"> </w:t>
      </w:r>
      <w:r>
        <w:rPr>
          <w:sz w:val="20"/>
        </w:rPr>
        <w:t>prokazující</w:t>
      </w:r>
    </w:p>
    <w:p w:rsidR="00A27C24" w:rsidRDefault="00A27C24">
      <w:pPr>
        <w:jc w:val="both"/>
        <w:rPr>
          <w:sz w:val="20"/>
        </w:rPr>
        <w:sectPr w:rsidR="00A27C24">
          <w:pgSz w:w="12240" w:h="15840"/>
          <w:pgMar w:top="1060" w:right="1020" w:bottom="1640" w:left="1460" w:header="0" w:footer="1451" w:gutter="0"/>
          <w:cols w:space="708"/>
        </w:sectPr>
      </w:pPr>
    </w:p>
    <w:p w:rsidR="00A27C24" w:rsidRDefault="00960A3F">
      <w:pPr>
        <w:pStyle w:val="Zkladntext"/>
        <w:spacing w:before="73"/>
      </w:pPr>
      <w:r>
        <w:lastRenderedPageBreak/>
        <w:t>oprávněnost vynaložených finančních prostředků.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O prostředky nevyčerpané v daném roce či vrácené se zvýší finanční  objem  následujícího  roku, 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neplní některou z povinností stanovených touto  Smlouvou, či je plnění některé povinnosti vážně ohroženo.  To platí i pro případ, že příjemce podpory v průběhu realizace akce nehradil nebo nehradí z vlastních zdrojů plně výdaje akce přesahující základ pro </w:t>
      </w:r>
      <w:r>
        <w:rPr>
          <w:sz w:val="20"/>
        </w:rPr>
        <w:t>stanovení podpory. Ustanovení článku V bodu 1 tím není dotčeno.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</w:t>
      </w:r>
      <w:r>
        <w:rPr>
          <w:sz w:val="20"/>
        </w:rPr>
        <w:t>ce</w:t>
      </w:r>
      <w:r>
        <w:rPr>
          <w:spacing w:val="-30"/>
          <w:sz w:val="20"/>
        </w:rPr>
        <w:t xml:space="preserve"> </w:t>
      </w:r>
      <w:r>
        <w:rPr>
          <w:sz w:val="20"/>
        </w:rPr>
        <w:t>akce.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</w:t>
      </w:r>
      <w:r>
        <w:rPr>
          <w:sz w:val="20"/>
        </w:rPr>
        <w:t>enalo nižší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   dle    Fondem     akceptovaného     finančně     platebního     kalendáře     v AIS     SFŽP     ČR a na základě žádosti o uvolnění f</w:t>
      </w:r>
      <w:r>
        <w:rPr>
          <w:sz w:val="20"/>
        </w:rPr>
        <w:t>inančních prostředků doručených Fondu příjemcem podpory prostřednictvím AIS SFŽP</w:t>
      </w:r>
      <w:r>
        <w:rPr>
          <w:spacing w:val="-3"/>
          <w:sz w:val="20"/>
        </w:rPr>
        <w:t xml:space="preserve"> </w:t>
      </w:r>
      <w:r>
        <w:rPr>
          <w:sz w:val="20"/>
        </w:rPr>
        <w:t>ČR.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A27C24" w:rsidRDefault="00960A3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A27C24" w:rsidRDefault="00960A3F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left="882" w:right="119" w:hanging="358"/>
        <w:jc w:val="both"/>
        <w:rPr>
          <w:sz w:val="20"/>
        </w:rPr>
      </w:pPr>
      <w:r>
        <w:rPr>
          <w:sz w:val="20"/>
        </w:rPr>
        <w:t>kopie  bankovních  výpisů  dokladující  uhrazení  faktu</w:t>
      </w:r>
      <w:r>
        <w:rPr>
          <w:sz w:val="20"/>
        </w:rPr>
        <w:t>r  zhotoviteli,  případně  doklady,  že  došlo  ke skutečnému uhrazení výdajů, včetně souvisejících</w:t>
      </w:r>
      <w:r>
        <w:rPr>
          <w:spacing w:val="-6"/>
          <w:sz w:val="20"/>
        </w:rPr>
        <w:t xml:space="preserve"> </w:t>
      </w:r>
      <w:r>
        <w:rPr>
          <w:sz w:val="20"/>
        </w:rPr>
        <w:t>odvodů.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 že předložené faktury odpovídají skutečným, účelně vynaloženým a způsobilým výdajům</w:t>
      </w:r>
      <w:r>
        <w:rPr>
          <w:spacing w:val="-23"/>
          <w:sz w:val="20"/>
        </w:rPr>
        <w:t xml:space="preserve"> </w:t>
      </w:r>
      <w:r>
        <w:rPr>
          <w:sz w:val="20"/>
        </w:rPr>
        <w:t>akce.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0" w:hanging="425"/>
        <w:jc w:val="both"/>
        <w:rPr>
          <w:sz w:val="20"/>
        </w:rPr>
      </w:pPr>
      <w:r>
        <w:rPr>
          <w:sz w:val="20"/>
        </w:rPr>
        <w:t>Fondu mohou být předloženy faktury již uhrazené. Fond akceptuje p</w:t>
      </w:r>
      <w:r>
        <w:rPr>
          <w:sz w:val="20"/>
        </w:rPr>
        <w:t>ředložení faktur i z roku předcházejícího uvolnění podpory, pokud fakturace odpovídá termínům 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ind w:right="110" w:hanging="425"/>
        <w:jc w:val="both"/>
        <w:rPr>
          <w:sz w:val="20"/>
        </w:rPr>
      </w:pPr>
      <w:r>
        <w:rPr>
          <w:sz w:val="20"/>
        </w:rPr>
        <w:t xml:space="preserve">Fond je oprávněn vydat pokyny, které mohou uvedený výčet náležitostí změnit, popřípadě rozšířit. Příjemce podpory je povinen takové pokyny vydané </w:t>
      </w:r>
      <w:r>
        <w:rPr>
          <w:sz w:val="20"/>
        </w:rPr>
        <w:t>Fondem splnit. Tyto pokyny mohou být uvedeny na formuláři finančně platebního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kalendáře.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ob</w:t>
      </w:r>
      <w:r>
        <w:rPr>
          <w:sz w:val="20"/>
        </w:rPr>
        <w:t>držení a provedení kontroly zaslat Fondu a splnit povinnost stanovenou v článku IV bodu 2 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A27C24" w:rsidRDefault="00960A3F">
      <w:pPr>
        <w:pStyle w:val="Odstavecseseznamem"/>
        <w:numPr>
          <w:ilvl w:val="0"/>
          <w:numId w:val="4"/>
        </w:numPr>
        <w:tabs>
          <w:tab w:val="left" w:pos="526"/>
        </w:tabs>
        <w:ind w:right="110" w:hanging="425"/>
        <w:jc w:val="both"/>
        <w:rPr>
          <w:sz w:val="20"/>
        </w:rPr>
      </w:pPr>
      <w:r>
        <w:rPr>
          <w:sz w:val="20"/>
        </w:rPr>
        <w:t xml:space="preserve">Pokud byla nebo bude akce nebo její část realizována svépomocí, pak je třeba Fondu předložit rozpis skutečných nezbytných nákladů vynaložených na provedené </w:t>
      </w:r>
      <w:r>
        <w:rPr>
          <w:sz w:val="20"/>
        </w:rPr>
        <w:t>práce a spotřebu materiálu. Příjemce podpory je přitom povinen respektovat případné pokyny Fondu na prokázání uvedených nákladů odpovídajícími účetními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doklady.</w:t>
      </w:r>
    </w:p>
    <w:p w:rsidR="00A27C24" w:rsidRDefault="00A27C24">
      <w:pPr>
        <w:jc w:val="both"/>
        <w:rPr>
          <w:sz w:val="20"/>
        </w:rPr>
        <w:sectPr w:rsidR="00A27C24">
          <w:pgSz w:w="12240" w:h="15840"/>
          <w:pgMar w:top="1060" w:right="1020" w:bottom="1640" w:left="1460" w:header="0" w:footer="1451" w:gutter="0"/>
          <w:cols w:space="708"/>
        </w:sectPr>
      </w:pPr>
    </w:p>
    <w:p w:rsidR="00A27C24" w:rsidRDefault="00A27C24">
      <w:pPr>
        <w:pStyle w:val="Zkladntext"/>
        <w:ind w:left="0"/>
        <w:jc w:val="left"/>
        <w:rPr>
          <w:sz w:val="26"/>
        </w:rPr>
      </w:pPr>
    </w:p>
    <w:p w:rsidR="00A27C24" w:rsidRDefault="00A27C24">
      <w:pPr>
        <w:pStyle w:val="Zkladntext"/>
        <w:spacing w:before="8"/>
        <w:ind w:left="0"/>
        <w:jc w:val="left"/>
        <w:rPr>
          <w:sz w:val="37"/>
        </w:rPr>
      </w:pPr>
    </w:p>
    <w:p w:rsidR="00A27C24" w:rsidRDefault="00960A3F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A27C24" w:rsidRDefault="00960A3F">
      <w:pPr>
        <w:spacing w:before="73"/>
        <w:ind w:left="221" w:right="2276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27C24" w:rsidRDefault="00960A3F">
      <w:pPr>
        <w:pStyle w:val="Nadpis2"/>
        <w:ind w:left="221" w:right="2280"/>
      </w:pPr>
      <w:r>
        <w:t>Základní závazky a další povinnosti příjemce podpory</w:t>
      </w:r>
    </w:p>
    <w:p w:rsidR="00A27C24" w:rsidRDefault="00A27C24">
      <w:pPr>
        <w:sectPr w:rsidR="00A27C24">
          <w:pgSz w:w="12240" w:h="15840"/>
          <w:pgMar w:top="1060" w:right="1020" w:bottom="1640" w:left="1460" w:header="0" w:footer="1451" w:gutter="0"/>
          <w:cols w:num="2" w:space="708" w:equalWidth="0">
            <w:col w:w="2126" w:space="63"/>
            <w:col w:w="7571"/>
          </w:cols>
        </w:sectPr>
      </w:pP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 že splnil účel akce tím,</w:t>
      </w:r>
      <w:r>
        <w:rPr>
          <w:spacing w:val="-5"/>
          <w:sz w:val="20"/>
        </w:rPr>
        <w:t xml:space="preserve"> </w:t>
      </w:r>
      <w:r>
        <w:rPr>
          <w:sz w:val="20"/>
        </w:rPr>
        <w:t>že:</w:t>
      </w:r>
    </w:p>
    <w:p w:rsidR="00A27C24" w:rsidRDefault="00960A3F">
      <w:pPr>
        <w:pStyle w:val="Odstavecseseznamem"/>
        <w:numPr>
          <w:ilvl w:val="2"/>
          <w:numId w:val="3"/>
        </w:numPr>
        <w:tabs>
          <w:tab w:val="left" w:pos="924"/>
        </w:tabs>
        <w:ind w:right="109"/>
        <w:rPr>
          <w:sz w:val="20"/>
        </w:rPr>
      </w:pPr>
      <w:r>
        <w:rPr>
          <w:sz w:val="20"/>
        </w:rPr>
        <w:t>akce byla provedena podle Fondem odsouhlasené projektové dokumentace projektu „Ámosova zahrada pro děti v nemocnici“ ze dne 1. 4. 2020, včetně případných změn a doplňků těchto dokumentů, pokud je Fond odsouhlasil,</w:t>
      </w:r>
    </w:p>
    <w:p w:rsidR="00A27C24" w:rsidRDefault="00960A3F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08"/>
        <w:rPr>
          <w:sz w:val="20"/>
        </w:rPr>
      </w:pPr>
      <w:r>
        <w:rPr>
          <w:sz w:val="20"/>
        </w:rPr>
        <w:t>v období od 9/2020 do 9/2021 pořídil předměty uvedené v aktualizovaném rozpočtu projektu      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12.</w:t>
      </w:r>
      <w:r>
        <w:rPr>
          <w:spacing w:val="-7"/>
          <w:sz w:val="20"/>
        </w:rPr>
        <w:t xml:space="preserve"> </w:t>
      </w:r>
      <w:r>
        <w:rPr>
          <w:sz w:val="20"/>
        </w:rPr>
        <w:t>10.</w:t>
      </w:r>
      <w:r>
        <w:rPr>
          <w:spacing w:val="-7"/>
          <w:sz w:val="20"/>
        </w:rPr>
        <w:t xml:space="preserve"> </w:t>
      </w:r>
      <w:r>
        <w:rPr>
          <w:sz w:val="20"/>
        </w:rPr>
        <w:t>2021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vysadil</w:t>
      </w:r>
      <w:r>
        <w:rPr>
          <w:spacing w:val="-7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8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stanovištně</w:t>
      </w:r>
      <w:r>
        <w:rPr>
          <w:spacing w:val="-9"/>
          <w:sz w:val="20"/>
        </w:rPr>
        <w:t xml:space="preserve"> </w:t>
      </w:r>
      <w:r>
        <w:rPr>
          <w:sz w:val="20"/>
        </w:rPr>
        <w:t>vhodný</w:t>
      </w:r>
      <w:r>
        <w:rPr>
          <w:spacing w:val="-7"/>
          <w:sz w:val="20"/>
        </w:rPr>
        <w:t xml:space="preserve"> </w:t>
      </w:r>
      <w:r>
        <w:rPr>
          <w:sz w:val="20"/>
        </w:rPr>
        <w:t>strom,</w:t>
      </w:r>
      <w:r>
        <w:rPr>
          <w:spacing w:val="-7"/>
          <w:sz w:val="20"/>
        </w:rPr>
        <w:t xml:space="preserve"> </w:t>
      </w:r>
      <w:r>
        <w:rPr>
          <w:sz w:val="20"/>
        </w:rPr>
        <w:t>přičemž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zajistit následnou péči o tento</w:t>
      </w:r>
      <w:r>
        <w:rPr>
          <w:spacing w:val="-1"/>
          <w:sz w:val="20"/>
        </w:rPr>
        <w:t xml:space="preserve"> </w:t>
      </w:r>
      <w:r>
        <w:rPr>
          <w:sz w:val="20"/>
        </w:rPr>
        <w:t>strom,</w:t>
      </w:r>
    </w:p>
    <w:p w:rsidR="00A27C24" w:rsidRDefault="00960A3F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</w:t>
      </w:r>
      <w:r>
        <w:rPr>
          <w:sz w:val="20"/>
        </w:rPr>
        <w:t>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 vlastník vyslovil souhlas  s realizací  akce  a  zajištěním  udržitelnosti  akce  (včetně  následné  péče a údržby realizovaného opatření a provádění kontroly podle písm. b) odrážky páté) p</w:t>
      </w:r>
      <w:r>
        <w:rPr>
          <w:sz w:val="20"/>
        </w:rPr>
        <w:t>o dobu 3 let od ukončení realizace akce (příslušné doklady byly příjemcem podpory Fondu</w:t>
      </w:r>
      <w:r>
        <w:rPr>
          <w:spacing w:val="-16"/>
          <w:sz w:val="20"/>
        </w:rPr>
        <w:t xml:space="preserve"> </w:t>
      </w:r>
      <w:r>
        <w:rPr>
          <w:sz w:val="20"/>
        </w:rPr>
        <w:t>předány),</w:t>
      </w:r>
    </w:p>
    <w:p w:rsidR="00A27C24" w:rsidRDefault="00960A3F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 dodržena ustanovení Směrnice MŽP a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</w:p>
    <w:p w:rsidR="00A27C24" w:rsidRDefault="00960A3F">
      <w:pPr>
        <w:pStyle w:val="Zkladntext"/>
        <w:spacing w:before="121"/>
        <w:ind w:left="923" w:right="109"/>
      </w:pPr>
      <w:r>
        <w:t>Příjemce podpory bere přitom na vědomí, že pokud toto prohlášení není pravdivé, bude přijetí podpory podle této</w:t>
      </w:r>
      <w:r>
        <w:t xml:space="preserve"> Smlouvy považováno za neoprávněné použití finančních prostředků poskytnutých  ze státního  fondu  ve smyslu zákona č.  218/2000  Sb.,  o rozpočtových  pravidlech  a o změně některých souvisejících zákonů (rozpočtová pravidla), v platném znění, a že mohou </w:t>
      </w:r>
      <w:r>
        <w:t>být uplatněny sankce podle tohoto</w:t>
      </w:r>
      <w:r>
        <w:rPr>
          <w:spacing w:val="-4"/>
        </w:rPr>
        <w:t xml:space="preserve"> </w:t>
      </w:r>
      <w:r>
        <w:t>zákona.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27C24" w:rsidRDefault="00960A3F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A27C24" w:rsidRDefault="00960A3F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 relevantní, splní povinnost podle čl. 10 písm. k)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27C24" w:rsidRDefault="00960A3F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 a jejich výstupů řádně plněn po dobu 3 let od ukončení realizace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</w:p>
    <w:p w:rsidR="00A27C24" w:rsidRDefault="00960A3F">
      <w:pPr>
        <w:pStyle w:val="Odstavecseseznamem"/>
        <w:numPr>
          <w:ilvl w:val="2"/>
          <w:numId w:val="3"/>
        </w:numPr>
        <w:tabs>
          <w:tab w:val="left" w:pos="924"/>
        </w:tabs>
        <w:ind w:right="110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 586/1992 Sb., o daních z příjmů, v platném znění). Příjemce podpory    se zavazuje všechny transakce související s akcí odděleně identifikovat od ostatních účetních transakcí, které s akcí nesouvisejí, a zavazuje se v</w:t>
      </w:r>
      <w:r>
        <w:rPr>
          <w:sz w:val="20"/>
        </w:rPr>
        <w:t>ést analytickou evidenci s vazbou k</w:t>
      </w:r>
      <w:r>
        <w:rPr>
          <w:spacing w:val="-19"/>
          <w:sz w:val="20"/>
        </w:rPr>
        <w:t xml:space="preserve"> </w:t>
      </w:r>
      <w:r>
        <w:rPr>
          <w:sz w:val="20"/>
        </w:rPr>
        <w:t>akci,</w:t>
      </w:r>
    </w:p>
    <w:p w:rsidR="00A27C24" w:rsidRDefault="00960A3F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 dobu od podání žádosti o poskytnu</w:t>
      </w:r>
      <w:r>
        <w:rPr>
          <w:sz w:val="20"/>
        </w:rPr>
        <w:t>tí dotace do konce 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projektu,</w:t>
      </w:r>
    </w:p>
    <w:p w:rsidR="00A27C24" w:rsidRDefault="00960A3F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rPr>
          <w:sz w:val="20"/>
        </w:rPr>
      </w:pPr>
      <w:r>
        <w:rPr>
          <w:sz w:val="20"/>
        </w:rPr>
        <w:t>bude dodržovat pravidla publicity dle pokynů v článku 17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A27C24" w:rsidRDefault="00960A3F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A27C24" w:rsidRDefault="00A27C24">
      <w:pPr>
        <w:jc w:val="both"/>
        <w:rPr>
          <w:sz w:val="20"/>
        </w:rPr>
        <w:sectPr w:rsidR="00A27C24">
          <w:type w:val="continuous"/>
          <w:pgSz w:w="12240" w:h="15840"/>
          <w:pgMar w:top="1060" w:right="1020" w:bottom="1640" w:left="1460" w:header="708" w:footer="708" w:gutter="0"/>
          <w:cols w:space="708"/>
        </w:sectPr>
      </w:pP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vrátit poskytnuté finanční prostředky, popřípadě jejich část do 30 dnů poté, co odpadl účel akce, pro 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6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vrátit odpovídající  část podpory v  případě, že  DPH  bude zahrnuta do  způsobilých výdajů  akce    a příjemce podpory má nebo mu vz</w:t>
      </w:r>
      <w:r>
        <w:rPr>
          <w:sz w:val="20"/>
        </w:rPr>
        <w:t xml:space="preserve">nikne nárok na odpočet DPH, a to bez ohledu na </w:t>
      </w:r>
      <w:r>
        <w:rPr>
          <w:spacing w:val="2"/>
          <w:sz w:val="20"/>
        </w:rPr>
        <w:t xml:space="preserve">to, </w:t>
      </w:r>
      <w:r>
        <w:rPr>
          <w:sz w:val="20"/>
        </w:rPr>
        <w:t>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 xml:space="preserve"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</w:t>
      </w:r>
      <w:r>
        <w:rPr>
          <w:sz w:val="20"/>
        </w:rPr>
        <w:t>dle článku II bodů 3 a</w:t>
      </w:r>
      <w:r>
        <w:rPr>
          <w:spacing w:val="-20"/>
          <w:sz w:val="20"/>
        </w:rPr>
        <w:t xml:space="preserve"> </w:t>
      </w:r>
      <w:r>
        <w:rPr>
          <w:sz w:val="20"/>
        </w:rPr>
        <w:t>4,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7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</w:t>
      </w:r>
      <w:r>
        <w:rPr>
          <w:sz w:val="20"/>
        </w:rPr>
        <w:t>ydat příjemci podpory závazné</w:t>
      </w:r>
      <w:r>
        <w:rPr>
          <w:spacing w:val="-8"/>
          <w:sz w:val="20"/>
        </w:rPr>
        <w:t xml:space="preserve"> </w:t>
      </w:r>
      <w:r>
        <w:rPr>
          <w:sz w:val="20"/>
        </w:rPr>
        <w:t>pokyny,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bez zbytečného odkladu a  před uplynutím smluvního termínu požádat Fond o změnu Smlouvy       v případě takových změn skutečností či podmínek předpokládaných ve Smlouvě, které by příjemci</w:t>
      </w:r>
      <w:r>
        <w:rPr>
          <w:sz w:val="20"/>
        </w:rPr>
        <w:t xml:space="preserve"> podpory znemožnily dodržet podmínky 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</w:t>
      </w:r>
      <w:r>
        <w:rPr>
          <w:sz w:val="20"/>
        </w:rPr>
        <w:t>této Smlouvě není 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A27C24" w:rsidRDefault="00960A3F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PŽP</w:t>
      </w:r>
      <w:r>
        <w:rPr>
          <w:spacing w:val="-5"/>
          <w:sz w:val="20"/>
        </w:rPr>
        <w:t xml:space="preserve"> </w:t>
      </w:r>
      <w:r>
        <w:rPr>
          <w:sz w:val="20"/>
        </w:rPr>
        <w:t>2014-2020,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 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 povinnosti relevantní pouze pro OPŽP 2014-2020 se na příjemce podpory nevztahují. V této souvislosti příjemce podpory prohlašuje, že uvedená pravidla byla</w:t>
      </w:r>
      <w:r>
        <w:rPr>
          <w:spacing w:val="-8"/>
          <w:sz w:val="20"/>
        </w:rPr>
        <w:t xml:space="preserve"> </w:t>
      </w:r>
      <w:r>
        <w:rPr>
          <w:sz w:val="20"/>
        </w:rPr>
        <w:t>dodržena.</w:t>
      </w:r>
    </w:p>
    <w:p w:rsidR="00A27C24" w:rsidRDefault="00A27C24">
      <w:pPr>
        <w:pStyle w:val="Zkladntext"/>
        <w:spacing w:before="1"/>
        <w:ind w:left="0"/>
        <w:jc w:val="left"/>
        <w:rPr>
          <w:sz w:val="36"/>
        </w:rPr>
      </w:pPr>
    </w:p>
    <w:p w:rsidR="00A27C24" w:rsidRDefault="00960A3F">
      <w:pPr>
        <w:pStyle w:val="Nadpis2"/>
        <w:spacing w:before="1"/>
        <w:ind w:left="3274"/>
      </w:pPr>
      <w:r>
        <w:t>V.</w:t>
      </w:r>
    </w:p>
    <w:p w:rsidR="00A27C24" w:rsidRDefault="00960A3F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A27C24" w:rsidRDefault="00A27C24">
      <w:pPr>
        <w:pStyle w:val="Zkladntext"/>
        <w:spacing w:before="1"/>
        <w:ind w:left="0"/>
        <w:jc w:val="left"/>
        <w:rPr>
          <w:b/>
          <w:sz w:val="18"/>
        </w:rPr>
      </w:pPr>
    </w:p>
    <w:p w:rsidR="00A27C24" w:rsidRDefault="00960A3F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</w:t>
      </w:r>
      <w:r>
        <w:rPr>
          <w:sz w:val="20"/>
        </w:rPr>
        <w:t>ory nesplní některý ze závazků stanovených touto Smlouvou, bude Fond postupovat ve  smyslu  příslušných  ustanovení  zákona  č.  218/2000  Sb.,  o  rozpočtových  pravidlech a o změně některých souvisejících zákonů (rozpočtová pravidla), v 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znění.</w:t>
      </w:r>
    </w:p>
    <w:p w:rsidR="00A27C24" w:rsidRDefault="00960A3F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rušení povinností podle článku II bodů 5 nebo 6 nebo podle článku IV bodu 2 písm. a), c), d) nebo e) bude postiženo odvodem ve výši 100 % z poskytnuté podpory.  Porušení povinností podle článku       IV bodu 1 písm. b) za první, druhou  nebo  třetí odrážko</w:t>
      </w:r>
      <w:r>
        <w:rPr>
          <w:sz w:val="20"/>
        </w:rPr>
        <w:t>u bude postiženo  odvodem ve výši 100 % 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27C24" w:rsidRDefault="00A27C24">
      <w:pPr>
        <w:jc w:val="both"/>
        <w:rPr>
          <w:sz w:val="20"/>
        </w:rPr>
        <w:sectPr w:rsidR="00A27C24">
          <w:pgSz w:w="12240" w:h="15840"/>
          <w:pgMar w:top="1060" w:right="1020" w:bottom="1640" w:left="1460" w:header="0" w:footer="1451" w:gutter="0"/>
          <w:cols w:space="708"/>
        </w:sectPr>
      </w:pPr>
    </w:p>
    <w:p w:rsidR="00A27C24" w:rsidRDefault="00960A3F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první, třetí nebo čtvrtou odrážkou, bude toto porušení postiženo odvodem ve výši 100 % z poskytnuté p</w:t>
      </w:r>
      <w:r>
        <w:rPr>
          <w:sz w:val="20"/>
        </w:rPr>
        <w:t>odpory. Byl-li naplněn 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 bude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4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 v rozmezí 50-90 % stanovených indikátorů, bude toto porušení postiženo odvodem v rozmezí 10-50 % 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 v rozmezí 90-100 % stanovených indikátorů nebude 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odvodem.</w:t>
      </w:r>
    </w:p>
    <w:p w:rsidR="00A27C24" w:rsidRDefault="00960A3F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A27C24" w:rsidRDefault="00960A3F">
      <w:pPr>
        <w:pStyle w:val="Odstavecseseznamem"/>
        <w:numPr>
          <w:ilvl w:val="0"/>
          <w:numId w:val="2"/>
        </w:numPr>
        <w:tabs>
          <w:tab w:val="left" w:pos="526"/>
        </w:tabs>
        <w:spacing w:before="123"/>
        <w:ind w:right="108"/>
        <w:jc w:val="both"/>
        <w:rPr>
          <w:sz w:val="20"/>
        </w:rPr>
      </w:pPr>
      <w:r>
        <w:rPr>
          <w:sz w:val="20"/>
        </w:rPr>
        <w:t xml:space="preserve">Porušení ostatních povinností </w:t>
      </w:r>
      <w:r>
        <w:rPr>
          <w:sz w:val="20"/>
        </w:rPr>
        <w:t>podle této Smlouvy bude postiženo odvodem ve výši 1 % z poskytnuté podpory.</w:t>
      </w:r>
    </w:p>
    <w:p w:rsidR="00A27C24" w:rsidRDefault="00A27C24">
      <w:pPr>
        <w:pStyle w:val="Zkladntext"/>
        <w:spacing w:before="12"/>
        <w:ind w:left="0"/>
        <w:jc w:val="left"/>
        <w:rPr>
          <w:sz w:val="35"/>
        </w:rPr>
      </w:pPr>
    </w:p>
    <w:p w:rsidR="00A27C24" w:rsidRDefault="00960A3F">
      <w:pPr>
        <w:pStyle w:val="Nadpis2"/>
        <w:ind w:left="3277"/>
      </w:pPr>
      <w:r>
        <w:t>VI.</w:t>
      </w:r>
    </w:p>
    <w:p w:rsidR="00A27C24" w:rsidRDefault="00960A3F">
      <w:pPr>
        <w:spacing w:before="1"/>
        <w:ind w:left="3273" w:right="3147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A27C24" w:rsidRDefault="00A27C24">
      <w:pPr>
        <w:pStyle w:val="Zkladntext"/>
        <w:spacing w:before="1"/>
        <w:ind w:left="0"/>
        <w:jc w:val="left"/>
        <w:rPr>
          <w:b/>
          <w:sz w:val="18"/>
        </w:rPr>
      </w:pPr>
    </w:p>
    <w:p w:rsidR="00A27C24" w:rsidRDefault="00960A3F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</w:t>
      </w:r>
      <w:r>
        <w:rPr>
          <w:sz w:val="20"/>
        </w:rPr>
        <w:t xml:space="preserve"> kterým bude zajištěn její soulad s obecně závaznými předpisy a Směrnicí MŽP. V případě neuzavření takového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A27C24" w:rsidRDefault="00960A3F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</w:t>
      </w:r>
      <w:r>
        <w:rPr>
          <w:sz w:val="20"/>
        </w:rPr>
        <w:t>ické) týkající    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A27C24" w:rsidRDefault="00960A3F">
      <w:pPr>
        <w:pStyle w:val="Odstavecseseznamem"/>
        <w:numPr>
          <w:ilvl w:val="0"/>
          <w:numId w:val="1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kdy bude docíleno ni</w:t>
      </w:r>
      <w:r>
        <w:rPr>
          <w:sz w:val="20"/>
        </w:rPr>
        <w:t>žších přínosů (nebo dojde k jejich opoždění), než jak tato Smlouva původně</w:t>
      </w:r>
      <w:r>
        <w:rPr>
          <w:spacing w:val="-4"/>
          <w:sz w:val="20"/>
        </w:rPr>
        <w:t xml:space="preserve"> </w:t>
      </w:r>
      <w:r>
        <w:rPr>
          <w:sz w:val="20"/>
        </w:rPr>
        <w:t>předpokládala.</w:t>
      </w:r>
    </w:p>
    <w:p w:rsidR="00A27C24" w:rsidRDefault="00960A3F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A27C24" w:rsidRDefault="00960A3F">
      <w:pPr>
        <w:pStyle w:val="Odstavecseseznamem"/>
        <w:numPr>
          <w:ilvl w:val="0"/>
          <w:numId w:val="1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A27C24" w:rsidRDefault="00960A3F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A27C24" w:rsidRDefault="00960A3F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 účely  této  Smlouvy se informací (povinností informovat) rozumí po</w:t>
      </w:r>
      <w:r>
        <w:rPr>
          <w:sz w:val="20"/>
        </w:rPr>
        <w:t>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27C24" w:rsidRDefault="00960A3F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smluv,  uveřejňování  těchto  smluv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A27C24" w:rsidRDefault="00A27C24">
      <w:pPr>
        <w:jc w:val="both"/>
        <w:rPr>
          <w:sz w:val="20"/>
        </w:rPr>
        <w:sectPr w:rsidR="00A27C24">
          <w:pgSz w:w="12240" w:h="15840"/>
          <w:pgMar w:top="1060" w:right="1020" w:bottom="1640" w:left="1460" w:header="0" w:footer="1451" w:gutter="0"/>
          <w:cols w:space="708"/>
        </w:sectPr>
      </w:pPr>
    </w:p>
    <w:p w:rsidR="00A27C24" w:rsidRDefault="00960A3F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</w:t>
      </w:r>
      <w:r>
        <w:rPr>
          <w:sz w:val="20"/>
        </w:rPr>
        <w:t>stinných exemplářích a podepsána vlastnoručně; každý exemplář má platnost originálu. Každá smluvní strana obdrží jeden exemplář.</w:t>
      </w:r>
    </w:p>
    <w:p w:rsidR="00A27C24" w:rsidRDefault="00A27C24">
      <w:pPr>
        <w:pStyle w:val="Zkladntext"/>
        <w:spacing w:before="3"/>
        <w:ind w:left="0"/>
        <w:jc w:val="left"/>
        <w:rPr>
          <w:sz w:val="36"/>
        </w:rPr>
      </w:pPr>
    </w:p>
    <w:p w:rsidR="00A27C24" w:rsidRDefault="00960A3F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A27C24" w:rsidRDefault="00A27C24">
      <w:pPr>
        <w:pStyle w:val="Zkladntext"/>
        <w:spacing w:before="1"/>
        <w:ind w:left="0"/>
        <w:jc w:val="left"/>
        <w:rPr>
          <w:sz w:val="18"/>
        </w:rPr>
      </w:pPr>
    </w:p>
    <w:p w:rsidR="00A27C24" w:rsidRDefault="00960A3F">
      <w:pPr>
        <w:pStyle w:val="Zkladntext"/>
        <w:ind w:left="242"/>
        <w:jc w:val="left"/>
      </w:pPr>
      <w:r>
        <w:t>dne:</w:t>
      </w:r>
    </w:p>
    <w:p w:rsidR="00A27C24" w:rsidRDefault="00A27C24">
      <w:pPr>
        <w:pStyle w:val="Zkladntext"/>
        <w:ind w:left="0"/>
        <w:jc w:val="left"/>
        <w:rPr>
          <w:sz w:val="26"/>
        </w:rPr>
      </w:pPr>
    </w:p>
    <w:p w:rsidR="00A27C24" w:rsidRDefault="00A27C24">
      <w:pPr>
        <w:pStyle w:val="Zkladntext"/>
        <w:ind w:left="0"/>
        <w:jc w:val="left"/>
        <w:rPr>
          <w:sz w:val="26"/>
        </w:rPr>
      </w:pPr>
    </w:p>
    <w:p w:rsidR="00A27C24" w:rsidRDefault="00A27C24">
      <w:pPr>
        <w:pStyle w:val="Zkladntext"/>
        <w:spacing w:before="1"/>
        <w:ind w:left="0"/>
        <w:jc w:val="left"/>
        <w:rPr>
          <w:sz w:val="29"/>
        </w:rPr>
      </w:pPr>
    </w:p>
    <w:p w:rsidR="00A27C24" w:rsidRDefault="00960A3F">
      <w:pPr>
        <w:pStyle w:val="Zkladntext"/>
        <w:tabs>
          <w:tab w:val="left" w:pos="6723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A27C24" w:rsidRDefault="00960A3F">
      <w:pPr>
        <w:pStyle w:val="Zkladntext"/>
        <w:tabs>
          <w:tab w:val="left" w:pos="6723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A27C24">
      <w:pgSz w:w="12240" w:h="15840"/>
      <w:pgMar w:top="1060" w:right="1020" w:bottom="1640" w:left="146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A3F" w:rsidRDefault="00960A3F">
      <w:r>
        <w:separator/>
      </w:r>
    </w:p>
  </w:endnote>
  <w:endnote w:type="continuationSeparator" w:id="0">
    <w:p w:rsidR="00960A3F" w:rsidRDefault="0096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24" w:rsidRDefault="00960A3F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6pt;margin-top:708pt;width:11.4pt;height:15.25pt;z-index:-251658752;mso-position-horizontal-relative:page;mso-position-vertical-relative:page" filled="f" stroked="f">
          <v:textbox inset="0,0,0,0">
            <w:txbxContent>
              <w:p w:rsidR="00A27C24" w:rsidRDefault="00960A3F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696104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A3F" w:rsidRDefault="00960A3F">
      <w:r>
        <w:separator/>
      </w:r>
    </w:p>
  </w:footnote>
  <w:footnote w:type="continuationSeparator" w:id="0">
    <w:p w:rsidR="00960A3F" w:rsidRDefault="0096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9EB"/>
    <w:multiLevelType w:val="hybridMultilevel"/>
    <w:tmpl w:val="A16C332E"/>
    <w:lvl w:ilvl="0" w:tplc="B1323E0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948234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6542157E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D182043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9544E98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2741B48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1CAAF7D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8E9A4422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3E6641A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22A96395"/>
    <w:multiLevelType w:val="hybridMultilevel"/>
    <w:tmpl w:val="1A60140E"/>
    <w:lvl w:ilvl="0" w:tplc="DF76715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6DEA8D2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AE8ACC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C5421FC4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ADE161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95EE4D8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69EACE1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A3EC42F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6C402C0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23B76F0E"/>
    <w:multiLevelType w:val="hybridMultilevel"/>
    <w:tmpl w:val="87900130"/>
    <w:lvl w:ilvl="0" w:tplc="D21283B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C1C7B4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4E74283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0508767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9F8AE2A0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B11644A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81AC47F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AD1E099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A7923C0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C890AF5"/>
    <w:multiLevelType w:val="hybridMultilevel"/>
    <w:tmpl w:val="016CEE60"/>
    <w:lvl w:ilvl="0" w:tplc="7A2A3E1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9A4BF6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1CD6BECE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62C20E78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7B84FE04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6CFA41AA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680E5DC8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4168BE36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CF42C122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41A46380"/>
    <w:multiLevelType w:val="hybridMultilevel"/>
    <w:tmpl w:val="F1FACB00"/>
    <w:lvl w:ilvl="0" w:tplc="7520D90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D2AA00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CF94D80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03063962">
      <w:numFmt w:val="bullet"/>
      <w:lvlText w:val="•"/>
      <w:lvlJc w:val="left"/>
      <w:pPr>
        <w:ind w:left="1070" w:hanging="286"/>
      </w:pPr>
      <w:rPr>
        <w:rFonts w:hint="default"/>
        <w:lang w:val="cs-CZ" w:eastAsia="cs-CZ" w:bidi="cs-CZ"/>
      </w:rPr>
    </w:lvl>
    <w:lvl w:ilvl="4" w:tplc="C3843086">
      <w:numFmt w:val="bullet"/>
      <w:lvlText w:val="•"/>
      <w:lvlJc w:val="left"/>
      <w:pPr>
        <w:ind w:left="1221" w:hanging="286"/>
      </w:pPr>
      <w:rPr>
        <w:rFonts w:hint="default"/>
        <w:lang w:val="cs-CZ" w:eastAsia="cs-CZ" w:bidi="cs-CZ"/>
      </w:rPr>
    </w:lvl>
    <w:lvl w:ilvl="5" w:tplc="112290EA">
      <w:numFmt w:val="bullet"/>
      <w:lvlText w:val="•"/>
      <w:lvlJc w:val="left"/>
      <w:pPr>
        <w:ind w:left="1372" w:hanging="286"/>
      </w:pPr>
      <w:rPr>
        <w:rFonts w:hint="default"/>
        <w:lang w:val="cs-CZ" w:eastAsia="cs-CZ" w:bidi="cs-CZ"/>
      </w:rPr>
    </w:lvl>
    <w:lvl w:ilvl="6" w:tplc="E9DE6804">
      <w:numFmt w:val="bullet"/>
      <w:lvlText w:val="•"/>
      <w:lvlJc w:val="left"/>
      <w:pPr>
        <w:ind w:left="1522" w:hanging="286"/>
      </w:pPr>
      <w:rPr>
        <w:rFonts w:hint="default"/>
        <w:lang w:val="cs-CZ" w:eastAsia="cs-CZ" w:bidi="cs-CZ"/>
      </w:rPr>
    </w:lvl>
    <w:lvl w:ilvl="7" w:tplc="C8F038AC">
      <w:numFmt w:val="bullet"/>
      <w:lvlText w:val="•"/>
      <w:lvlJc w:val="left"/>
      <w:pPr>
        <w:ind w:left="1673" w:hanging="286"/>
      </w:pPr>
      <w:rPr>
        <w:rFonts w:hint="default"/>
        <w:lang w:val="cs-CZ" w:eastAsia="cs-CZ" w:bidi="cs-CZ"/>
      </w:rPr>
    </w:lvl>
    <w:lvl w:ilvl="8" w:tplc="A9CC61BA">
      <w:numFmt w:val="bullet"/>
      <w:lvlText w:val="•"/>
      <w:lvlJc w:val="left"/>
      <w:pPr>
        <w:ind w:left="1824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6DD9660B"/>
    <w:multiLevelType w:val="hybridMultilevel"/>
    <w:tmpl w:val="17683290"/>
    <w:lvl w:ilvl="0" w:tplc="4866F2C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F9611F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0C3A87B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8826AAC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4DD07FB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919C7C9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47EC9C2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7046A07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7588422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27C24"/>
    <w:rsid w:val="00696104"/>
    <w:rsid w:val="00960A3F"/>
    <w:rsid w:val="00A2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695960"/>
  <w15:docId w15:val="{084BFFA6-B711-4F31-8AB8-7B6642CE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1142" w:right="1018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242" w:right="314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2450</Words>
  <Characters>14455</Characters>
  <Application>Microsoft Office Word</Application>
  <DocSecurity>0</DocSecurity>
  <Lines>120</Lines>
  <Paragraphs>33</Paragraphs>
  <ScaleCrop>false</ScaleCrop>
  <Company>SFZP</Company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2021-11-10T12:07:00Z</dcterms:created>
  <dcterms:modified xsi:type="dcterms:W3CDTF">2021-11-10T12:07:00Z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2021-11-10T00:00:00Z</vt:filetime>
  </property>
</Properties>
</file>