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B433AD" w:rsidRPr="00095623" w:rsidP="009D7135" w14:paraId="228F4E4C" w14:textId="77777777">
      <w:pPr>
        <w:spacing w:after="0" w:line="276" w:lineRule="auto"/>
        <w:rPr>
          <w:rFonts w:ascii="Arial" w:hAnsi="Arial" w:cs="Arial"/>
        </w:rPr>
      </w:pPr>
      <w:r w:rsidRPr="00095623">
        <w:rPr>
          <w:rFonts w:ascii="Arial" w:hAnsi="Arial" w:cs="Arial"/>
        </w:rPr>
        <w:t>Níže uvedeného dne uzavírají</w:t>
      </w:r>
    </w:p>
    <w:p w:rsidR="00737066" w:rsidRPr="00095623" w:rsidP="009D7135" w14:paraId="6EBB8AFB" w14:textId="77777777">
      <w:pPr>
        <w:spacing w:after="0" w:line="276" w:lineRule="auto"/>
        <w:rPr>
          <w:rFonts w:ascii="Arial" w:hAnsi="Arial" w:cs="Arial"/>
        </w:rPr>
      </w:pPr>
    </w:p>
    <w:p w:rsidR="00105B8B" w:rsidRPr="00095623" w:rsidP="009D7135" w14:paraId="2BCFA311" w14:textId="77777777">
      <w:pPr>
        <w:spacing w:after="0" w:line="276" w:lineRule="auto"/>
        <w:rPr>
          <w:rFonts w:ascii="Arial" w:hAnsi="Arial" w:cs="Arial"/>
          <w:b/>
          <w:bCs/>
        </w:rPr>
      </w:pPr>
      <w:r w:rsidRPr="00095623">
        <w:rPr>
          <w:rFonts w:ascii="Arial" w:hAnsi="Arial" w:cs="Arial"/>
          <w:b/>
          <w:bCs/>
        </w:rPr>
        <w:t>Vodohospodářské sdružení Rokycanska</w:t>
      </w:r>
    </w:p>
    <w:p w:rsidR="00105B8B" w:rsidRPr="00095623" w:rsidP="009D7135" w14:paraId="57AF7B98" w14:textId="77777777">
      <w:pPr>
        <w:spacing w:after="0" w:line="276" w:lineRule="auto"/>
        <w:rPr>
          <w:rFonts w:ascii="Arial" w:hAnsi="Arial" w:cs="Arial"/>
        </w:rPr>
      </w:pPr>
      <w:r w:rsidRPr="00095623">
        <w:rPr>
          <w:rFonts w:ascii="Arial" w:hAnsi="Arial" w:cs="Arial"/>
        </w:rPr>
        <w:t>se sídlem Masarykovo náměstí 1, Střed, 337 01 Rokycany</w:t>
      </w:r>
    </w:p>
    <w:p w:rsidR="00105B8B" w:rsidRPr="00095623" w:rsidP="009D7135" w14:paraId="02256DCF" w14:textId="77777777">
      <w:pPr>
        <w:spacing w:after="0" w:line="276" w:lineRule="auto"/>
        <w:rPr>
          <w:rFonts w:ascii="Arial" w:hAnsi="Arial" w:cs="Arial"/>
        </w:rPr>
      </w:pPr>
      <w:r w:rsidRPr="00095623">
        <w:rPr>
          <w:rFonts w:ascii="Arial" w:hAnsi="Arial" w:cs="Arial"/>
        </w:rPr>
        <w:t>identifikační číslo 483 79 719</w:t>
      </w:r>
    </w:p>
    <w:p w:rsidR="00105B8B" w:rsidRPr="00095623" w:rsidP="009D7135" w14:paraId="70F24DC7" w14:textId="77777777">
      <w:pPr>
        <w:spacing w:after="0" w:line="276" w:lineRule="auto"/>
        <w:rPr>
          <w:rFonts w:ascii="Arial" w:hAnsi="Arial" w:cs="Arial"/>
        </w:rPr>
      </w:pPr>
      <w:r w:rsidRPr="00095623">
        <w:rPr>
          <w:rFonts w:ascii="Arial" w:hAnsi="Arial" w:cs="Arial"/>
        </w:rPr>
        <w:t>spisová značka L 6896 vedená u Krajského soudu v Plzni</w:t>
      </w:r>
    </w:p>
    <w:p w:rsidR="00105B8B" w:rsidRPr="00095623" w:rsidP="009D7135" w14:paraId="1A9EB240" w14:textId="77777777">
      <w:pPr>
        <w:spacing w:after="0" w:line="276" w:lineRule="auto"/>
        <w:rPr>
          <w:rFonts w:ascii="Arial" w:hAnsi="Arial" w:cs="Arial"/>
        </w:rPr>
      </w:pPr>
      <w:r w:rsidRPr="00095623">
        <w:rPr>
          <w:rFonts w:ascii="Arial" w:hAnsi="Arial" w:cs="Arial"/>
        </w:rPr>
        <w:t>zast</w:t>
      </w:r>
      <w:r w:rsidRPr="00095623">
        <w:rPr>
          <w:rFonts w:ascii="Arial" w:hAnsi="Arial" w:cs="Arial"/>
        </w:rPr>
        <w:t>. Václavem Kočím, předsedou výkonného výboru VSR</w:t>
      </w:r>
    </w:p>
    <w:p w:rsidR="00737066" w:rsidRPr="00095623" w:rsidP="009D7135" w14:paraId="5528FB78" w14:textId="77777777">
      <w:pPr>
        <w:spacing w:after="0" w:line="276" w:lineRule="auto"/>
        <w:rPr>
          <w:rFonts w:ascii="Arial" w:hAnsi="Arial" w:cs="Arial"/>
        </w:rPr>
      </w:pPr>
    </w:p>
    <w:p w:rsidR="00105B8B" w:rsidRPr="00095623" w:rsidP="009D7135" w14:paraId="2044099B" w14:textId="77777777">
      <w:pPr>
        <w:spacing w:after="0" w:line="276" w:lineRule="auto"/>
        <w:jc w:val="center"/>
        <w:rPr>
          <w:rFonts w:ascii="Arial" w:hAnsi="Arial" w:cs="Arial"/>
        </w:rPr>
      </w:pPr>
      <w:r w:rsidRPr="00095623">
        <w:rPr>
          <w:rFonts w:ascii="Arial" w:hAnsi="Arial" w:cs="Arial"/>
        </w:rPr>
        <w:t>na straně jedné (dále též jen jako „VSR“)</w:t>
      </w:r>
    </w:p>
    <w:p w:rsidR="00737066" w:rsidRPr="00095623" w:rsidP="009D7135" w14:paraId="6D313F12" w14:textId="77777777">
      <w:pPr>
        <w:spacing w:after="0" w:line="276" w:lineRule="auto"/>
        <w:rPr>
          <w:rFonts w:ascii="Arial" w:hAnsi="Arial" w:cs="Arial"/>
        </w:rPr>
      </w:pPr>
    </w:p>
    <w:p w:rsidR="00105B8B" w:rsidRPr="00095623" w:rsidP="009D7135" w14:paraId="154D857C" w14:textId="77777777">
      <w:pPr>
        <w:spacing w:after="0" w:line="276" w:lineRule="auto"/>
        <w:rPr>
          <w:rFonts w:ascii="Arial" w:hAnsi="Arial" w:cs="Arial"/>
        </w:rPr>
      </w:pPr>
      <w:r w:rsidRPr="00095623">
        <w:rPr>
          <w:rFonts w:ascii="Arial" w:hAnsi="Arial" w:cs="Arial"/>
        </w:rPr>
        <w:t>a</w:t>
      </w:r>
    </w:p>
    <w:p w:rsidR="00737066" w:rsidRPr="00095623" w:rsidP="009D7135" w14:paraId="5A06A7E8" w14:textId="77777777">
      <w:pPr>
        <w:spacing w:after="0" w:line="276" w:lineRule="auto"/>
        <w:rPr>
          <w:rFonts w:ascii="Arial" w:hAnsi="Arial" w:cs="Arial"/>
        </w:rPr>
      </w:pPr>
    </w:p>
    <w:p w:rsidR="00105B8B" w:rsidRPr="00095623" w:rsidP="009D7135" w14:paraId="4C646285" w14:textId="77777777">
      <w:pPr>
        <w:spacing w:after="0" w:line="276" w:lineRule="auto"/>
        <w:rPr>
          <w:rFonts w:ascii="Arial" w:hAnsi="Arial" w:cs="Arial"/>
          <w:b/>
          <w:bCs/>
        </w:rPr>
      </w:pPr>
      <w:r w:rsidRPr="00095623">
        <w:rPr>
          <w:rFonts w:ascii="Arial" w:hAnsi="Arial" w:cs="Arial"/>
          <w:b/>
          <w:bCs/>
        </w:rPr>
        <w:t>město Rokycany</w:t>
      </w:r>
    </w:p>
    <w:p w:rsidR="00105B8B" w:rsidRPr="00095623" w:rsidP="009D7135" w14:paraId="42247018" w14:textId="77777777">
      <w:pPr>
        <w:spacing w:after="0" w:line="276" w:lineRule="auto"/>
        <w:rPr>
          <w:rFonts w:ascii="Arial" w:hAnsi="Arial" w:cs="Arial"/>
        </w:rPr>
      </w:pPr>
      <w:r w:rsidRPr="00095623">
        <w:rPr>
          <w:rFonts w:ascii="Arial" w:hAnsi="Arial" w:cs="Arial"/>
        </w:rPr>
        <w:t>se sídlem Masarykovo náměstí 1, Střed, 337 01 Rokycany</w:t>
      </w:r>
    </w:p>
    <w:p w:rsidR="00105B8B" w:rsidRPr="00095623" w:rsidP="009D7135" w14:paraId="0AED1227" w14:textId="77777777">
      <w:pPr>
        <w:spacing w:after="0" w:line="276" w:lineRule="auto"/>
        <w:rPr>
          <w:rFonts w:ascii="Arial" w:hAnsi="Arial" w:cs="Arial"/>
        </w:rPr>
      </w:pPr>
      <w:r w:rsidRPr="00095623">
        <w:rPr>
          <w:rFonts w:ascii="Arial" w:hAnsi="Arial" w:cs="Arial"/>
        </w:rPr>
        <w:t>identifikační číslo 002 59 047</w:t>
      </w:r>
    </w:p>
    <w:p w:rsidR="00105B8B" w:rsidRPr="00095623" w:rsidP="009D7135" w14:paraId="43DE15F2" w14:textId="77777777">
      <w:pPr>
        <w:spacing w:after="0" w:line="276" w:lineRule="auto"/>
        <w:rPr>
          <w:rFonts w:ascii="Arial" w:hAnsi="Arial" w:cs="Arial"/>
        </w:rPr>
      </w:pPr>
      <w:r w:rsidRPr="00095623">
        <w:rPr>
          <w:rFonts w:ascii="Arial" w:hAnsi="Arial" w:cs="Arial"/>
        </w:rPr>
        <w:t>zast</w:t>
      </w:r>
      <w:r w:rsidRPr="00095623">
        <w:rPr>
          <w:rFonts w:ascii="Arial" w:hAnsi="Arial" w:cs="Arial"/>
        </w:rPr>
        <w:t>. Václavem Kočím, starostou města</w:t>
      </w:r>
    </w:p>
    <w:p w:rsidR="00737066" w:rsidRPr="00095623" w:rsidP="009D7135" w14:paraId="39FCAC19" w14:textId="77777777">
      <w:pPr>
        <w:spacing w:after="0" w:line="276" w:lineRule="auto"/>
        <w:rPr>
          <w:rFonts w:ascii="Arial" w:hAnsi="Arial" w:cs="Arial"/>
        </w:rPr>
      </w:pPr>
    </w:p>
    <w:p w:rsidR="00105B8B" w:rsidRPr="00095623" w:rsidP="009D7135" w14:paraId="2D6303FD" w14:textId="77777777">
      <w:pPr>
        <w:spacing w:after="0" w:line="276" w:lineRule="auto"/>
        <w:jc w:val="center"/>
        <w:rPr>
          <w:rFonts w:ascii="Arial" w:hAnsi="Arial" w:cs="Arial"/>
        </w:rPr>
      </w:pPr>
      <w:r w:rsidRPr="00095623">
        <w:rPr>
          <w:rFonts w:ascii="Arial" w:hAnsi="Arial" w:cs="Arial"/>
        </w:rPr>
        <w:t>na straně druhé (dále též jen jako „město“)</w:t>
      </w:r>
    </w:p>
    <w:p w:rsidR="00737066" w:rsidRPr="00095623" w:rsidP="009D7135" w14:paraId="4A9CD0A2" w14:textId="77777777">
      <w:pPr>
        <w:spacing w:after="0" w:line="276" w:lineRule="auto"/>
        <w:rPr>
          <w:rFonts w:ascii="Arial" w:hAnsi="Arial" w:cs="Arial"/>
        </w:rPr>
      </w:pPr>
    </w:p>
    <w:p w:rsidR="00737066" w:rsidRPr="00095623" w:rsidP="009D7135" w14:paraId="7CFCBAE1" w14:textId="77777777">
      <w:pPr>
        <w:spacing w:after="0" w:line="276" w:lineRule="auto"/>
        <w:jc w:val="center"/>
        <w:rPr>
          <w:rFonts w:ascii="Arial" w:hAnsi="Arial" w:cs="Arial"/>
          <w:sz w:val="20"/>
          <w:szCs w:val="20"/>
        </w:rPr>
      </w:pPr>
      <w:r w:rsidRPr="00095623">
        <w:rPr>
          <w:rFonts w:ascii="Arial" w:hAnsi="Arial" w:cs="Arial"/>
          <w:sz w:val="20"/>
          <w:szCs w:val="20"/>
        </w:rPr>
        <w:t>VSR a město dále společně též jen jako „smluvní strany“ nebo „strany“,</w:t>
      </w:r>
    </w:p>
    <w:p w:rsidR="00105B8B" w:rsidRPr="00095623" w:rsidP="009D7135" w14:paraId="069A3663" w14:textId="77777777">
      <w:pPr>
        <w:spacing w:after="0" w:line="276" w:lineRule="auto"/>
        <w:jc w:val="center"/>
        <w:rPr>
          <w:rFonts w:ascii="Arial" w:hAnsi="Arial" w:cs="Arial"/>
          <w:sz w:val="20"/>
          <w:szCs w:val="20"/>
        </w:rPr>
      </w:pPr>
      <w:r w:rsidRPr="00095623">
        <w:rPr>
          <w:rFonts w:ascii="Arial" w:hAnsi="Arial" w:cs="Arial"/>
          <w:sz w:val="20"/>
          <w:szCs w:val="20"/>
        </w:rPr>
        <w:t>není-li třeba užít konkrétní označení jednoho z nich</w:t>
      </w:r>
    </w:p>
    <w:p w:rsidR="006A0214" w:rsidRPr="00095623" w:rsidP="009D7135" w14:paraId="65253620" w14:textId="77777777">
      <w:pPr>
        <w:spacing w:after="0" w:line="276" w:lineRule="auto"/>
        <w:rPr>
          <w:rFonts w:ascii="Arial" w:hAnsi="Arial" w:cs="Arial"/>
        </w:rPr>
      </w:pPr>
    </w:p>
    <w:p w:rsidR="00105B8B" w:rsidRPr="00095623" w:rsidP="009D7135" w14:paraId="5F9A5260" w14:textId="77777777">
      <w:pPr>
        <w:spacing w:after="0" w:line="276" w:lineRule="auto"/>
        <w:rPr>
          <w:rFonts w:ascii="Arial" w:hAnsi="Arial" w:cs="Arial"/>
        </w:rPr>
      </w:pPr>
      <w:r w:rsidRPr="00095623">
        <w:rPr>
          <w:rFonts w:ascii="Arial" w:hAnsi="Arial" w:cs="Arial"/>
        </w:rPr>
        <w:t xml:space="preserve">tuto </w:t>
      </w:r>
    </w:p>
    <w:p w:rsidR="00737066" w:rsidRPr="00095623" w:rsidP="009D7135" w14:paraId="3E57042B" w14:textId="77777777">
      <w:pPr>
        <w:spacing w:after="0" w:line="276" w:lineRule="auto"/>
        <w:rPr>
          <w:rFonts w:ascii="Arial" w:hAnsi="Arial" w:cs="Arial"/>
        </w:rPr>
      </w:pPr>
    </w:p>
    <w:p w:rsidR="003D7BD1" w:rsidRPr="00095623" w:rsidP="006C7510" w14:paraId="2B47B08D" w14:textId="036F05A0">
      <w:pPr>
        <w:spacing w:after="0" w:line="276" w:lineRule="auto"/>
        <w:jc w:val="center"/>
        <w:rPr>
          <w:rFonts w:ascii="Arial" w:hAnsi="Arial" w:cs="Arial"/>
          <w:b/>
          <w:bCs/>
          <w:smallCaps/>
          <w:sz w:val="32"/>
          <w:szCs w:val="32"/>
        </w:rPr>
      </w:pPr>
      <w:r w:rsidRPr="00095623">
        <w:rPr>
          <w:rFonts w:ascii="Arial" w:hAnsi="Arial" w:cs="Arial"/>
          <w:b/>
          <w:bCs/>
          <w:smallCaps/>
          <w:sz w:val="32"/>
          <w:szCs w:val="32"/>
        </w:rPr>
        <w:t xml:space="preserve">smlouvu o </w:t>
      </w:r>
      <w:r w:rsidRPr="00095623" w:rsidR="00D47C37">
        <w:rPr>
          <w:rFonts w:ascii="Arial" w:hAnsi="Arial" w:cs="Arial"/>
          <w:b/>
          <w:bCs/>
          <w:smallCaps/>
          <w:sz w:val="32"/>
          <w:szCs w:val="32"/>
        </w:rPr>
        <w:t>společném postupu a pravidlech</w:t>
      </w:r>
    </w:p>
    <w:p w:rsidR="006C7510" w:rsidRPr="00095623" w:rsidP="006C7510" w14:paraId="26C2E91D" w14:textId="77777777">
      <w:pPr>
        <w:spacing w:after="0" w:line="276" w:lineRule="auto"/>
        <w:jc w:val="center"/>
        <w:rPr>
          <w:rFonts w:ascii="Arial" w:hAnsi="Arial" w:cs="Arial"/>
          <w:b/>
          <w:bCs/>
          <w:smallCaps/>
          <w:sz w:val="32"/>
          <w:szCs w:val="32"/>
        </w:rPr>
      </w:pPr>
      <w:r w:rsidRPr="00095623">
        <w:rPr>
          <w:rFonts w:ascii="Arial" w:hAnsi="Arial" w:cs="Arial"/>
          <w:b/>
          <w:bCs/>
          <w:smallCaps/>
          <w:sz w:val="32"/>
          <w:szCs w:val="32"/>
        </w:rPr>
        <w:t>souvisejících s přijetím dotac</w:t>
      </w:r>
      <w:r w:rsidRPr="00095623" w:rsidR="00F9629E">
        <w:rPr>
          <w:rFonts w:ascii="Arial" w:hAnsi="Arial" w:cs="Arial"/>
          <w:b/>
          <w:bCs/>
          <w:smallCaps/>
          <w:sz w:val="32"/>
          <w:szCs w:val="32"/>
        </w:rPr>
        <w:t>í</w:t>
      </w:r>
      <w:r w:rsidRPr="00095623">
        <w:rPr>
          <w:rFonts w:ascii="Arial" w:hAnsi="Arial" w:cs="Arial"/>
          <w:b/>
          <w:bCs/>
          <w:smallCaps/>
          <w:sz w:val="32"/>
          <w:szCs w:val="32"/>
        </w:rPr>
        <w:t xml:space="preserve"> </w:t>
      </w:r>
      <w:r w:rsidRPr="00095623" w:rsidR="00A52FB3">
        <w:rPr>
          <w:rFonts w:ascii="Arial" w:hAnsi="Arial" w:cs="Arial"/>
          <w:b/>
          <w:bCs/>
          <w:smallCaps/>
          <w:sz w:val="32"/>
          <w:szCs w:val="32"/>
        </w:rPr>
        <w:t xml:space="preserve">SFŽP </w:t>
      </w:r>
      <w:r w:rsidRPr="00095623">
        <w:rPr>
          <w:rFonts w:ascii="Arial" w:hAnsi="Arial" w:cs="Arial"/>
          <w:b/>
          <w:bCs/>
          <w:smallCaps/>
          <w:sz w:val="32"/>
          <w:szCs w:val="32"/>
        </w:rPr>
        <w:t>ev.</w:t>
      </w:r>
      <w:r w:rsidRPr="00095623" w:rsidR="00716747">
        <w:rPr>
          <w:rFonts w:ascii="Arial" w:hAnsi="Arial" w:cs="Arial"/>
          <w:b/>
          <w:bCs/>
          <w:smallCaps/>
          <w:sz w:val="32"/>
          <w:szCs w:val="32"/>
        </w:rPr>
        <w:t xml:space="preserve"> </w:t>
      </w:r>
      <w:r w:rsidRPr="00095623">
        <w:rPr>
          <w:rFonts w:ascii="Arial" w:hAnsi="Arial" w:cs="Arial"/>
          <w:b/>
          <w:bCs/>
          <w:smallCaps/>
          <w:sz w:val="32"/>
          <w:szCs w:val="32"/>
        </w:rPr>
        <w:t>č</w:t>
      </w:r>
      <w:r w:rsidRPr="00095623" w:rsidR="00716747">
        <w:rPr>
          <w:rFonts w:ascii="Arial" w:hAnsi="Arial" w:cs="Arial"/>
          <w:b/>
          <w:bCs/>
          <w:smallCaps/>
          <w:sz w:val="32"/>
          <w:szCs w:val="32"/>
        </w:rPr>
        <w:t xml:space="preserve">. </w:t>
      </w:r>
      <w:r w:rsidRPr="00095623" w:rsidR="00A52FB3">
        <w:rPr>
          <w:rFonts w:ascii="Arial" w:hAnsi="Arial" w:cs="Arial"/>
          <w:b/>
          <w:bCs/>
          <w:smallCaps/>
          <w:sz w:val="32"/>
          <w:szCs w:val="32"/>
        </w:rPr>
        <w:t>04132011</w:t>
      </w:r>
      <w:r w:rsidRPr="00095623" w:rsidR="008C0F72">
        <w:rPr>
          <w:rFonts w:ascii="Arial" w:hAnsi="Arial" w:cs="Arial"/>
          <w:b/>
          <w:bCs/>
          <w:smallCaps/>
          <w:sz w:val="32"/>
          <w:szCs w:val="32"/>
        </w:rPr>
        <w:t xml:space="preserve"> </w:t>
      </w:r>
      <w:r w:rsidRPr="00095623">
        <w:rPr>
          <w:rFonts w:ascii="Arial" w:hAnsi="Arial" w:cs="Arial"/>
          <w:b/>
          <w:bCs/>
          <w:smallCaps/>
          <w:sz w:val="32"/>
          <w:szCs w:val="32"/>
        </w:rPr>
        <w:t xml:space="preserve">a </w:t>
      </w:r>
    </w:p>
    <w:p w:rsidR="006C7510" w:rsidRPr="00095623" w:rsidP="006C7510" w14:paraId="6D59B4A8" w14:textId="172CA502">
      <w:pPr>
        <w:spacing w:after="0" w:line="276" w:lineRule="auto"/>
        <w:jc w:val="center"/>
        <w:rPr>
          <w:rFonts w:ascii="Arial" w:hAnsi="Arial" w:cs="Arial"/>
          <w:b/>
          <w:bCs/>
          <w:smallCaps/>
          <w:sz w:val="32"/>
          <w:szCs w:val="32"/>
        </w:rPr>
      </w:pPr>
      <w:r w:rsidRPr="00095623">
        <w:rPr>
          <w:rFonts w:ascii="Arial" w:hAnsi="Arial" w:cs="Arial"/>
          <w:b/>
          <w:bCs/>
          <w:smallCaps/>
          <w:sz w:val="32"/>
          <w:szCs w:val="32"/>
        </w:rPr>
        <w:t>pk</w:t>
      </w:r>
      <w:r w:rsidRPr="00095623">
        <w:rPr>
          <w:rFonts w:ascii="Arial" w:hAnsi="Arial" w:cs="Arial"/>
          <w:b/>
          <w:bCs/>
          <w:smallCaps/>
          <w:sz w:val="32"/>
          <w:szCs w:val="32"/>
        </w:rPr>
        <w:t xml:space="preserve"> </w:t>
      </w:r>
      <w:r w:rsidRPr="00095623" w:rsidR="008C0F72">
        <w:rPr>
          <w:rFonts w:ascii="Arial" w:hAnsi="Arial" w:cs="Arial"/>
          <w:b/>
          <w:bCs/>
          <w:smallCaps/>
          <w:sz w:val="32"/>
          <w:szCs w:val="32"/>
        </w:rPr>
        <w:t>ev.č</w:t>
      </w:r>
      <w:r w:rsidRPr="00095623" w:rsidR="008C0F72">
        <w:rPr>
          <w:rFonts w:ascii="Arial" w:hAnsi="Arial" w:cs="Arial"/>
          <w:b/>
          <w:bCs/>
          <w:smallCaps/>
          <w:sz w:val="32"/>
          <w:szCs w:val="32"/>
        </w:rPr>
        <w:t>.</w:t>
      </w:r>
      <w:r w:rsidRPr="00095623" w:rsidR="003D7BD1">
        <w:rPr>
          <w:rFonts w:ascii="Arial" w:hAnsi="Arial" w:cs="Arial"/>
          <w:b/>
          <w:bCs/>
          <w:smallCaps/>
          <w:sz w:val="32"/>
          <w:szCs w:val="32"/>
        </w:rPr>
        <w:t xml:space="preserve"> </w:t>
      </w:r>
      <w:r w:rsidRPr="00095623">
        <w:rPr>
          <w:shd w:val="clear" w:color="auto" w:fill="FFFFFF"/>
        </w:rPr>
        <w:t> </w:t>
      </w:r>
      <w:r w:rsidRPr="00095623">
        <w:rPr>
          <w:rFonts w:ascii="Arial" w:hAnsi="Arial" w:cs="Arial"/>
          <w:b/>
          <w:bCs/>
          <w:smallCaps/>
          <w:sz w:val="32"/>
          <w:szCs w:val="32"/>
        </w:rPr>
        <w:t>051VI00062</w:t>
      </w:r>
    </w:p>
    <w:p w:rsidR="003D7BD1" w:rsidRPr="00095623" w:rsidP="006C7510" w14:paraId="784CDD46" w14:textId="4AA7E6A5">
      <w:pPr>
        <w:spacing w:after="0" w:line="276" w:lineRule="auto"/>
        <w:jc w:val="center"/>
        <w:rPr>
          <w:rFonts w:ascii="Arial" w:hAnsi="Arial" w:cs="Arial"/>
          <w:b/>
          <w:bCs/>
          <w:smallCaps/>
          <w:sz w:val="32"/>
          <w:szCs w:val="32"/>
        </w:rPr>
      </w:pPr>
      <w:r w:rsidRPr="00095623">
        <w:rPr>
          <w:rFonts w:ascii="Arial" w:hAnsi="Arial" w:cs="Arial"/>
          <w:b/>
          <w:bCs/>
          <w:smallCaps/>
          <w:sz w:val="32"/>
          <w:szCs w:val="32"/>
        </w:rPr>
        <w:t xml:space="preserve">pod </w:t>
      </w:r>
      <w:r w:rsidRPr="00095623" w:rsidR="00716747">
        <w:rPr>
          <w:rFonts w:ascii="Arial" w:hAnsi="Arial" w:cs="Arial"/>
          <w:b/>
          <w:bCs/>
          <w:smallCaps/>
          <w:sz w:val="32"/>
          <w:szCs w:val="32"/>
        </w:rPr>
        <w:t>názvem</w:t>
      </w:r>
    </w:p>
    <w:p w:rsidR="00105B8B" w:rsidRPr="00095623" w:rsidP="006C7510" w14:paraId="37D1AE48" w14:textId="77777777">
      <w:pPr>
        <w:spacing w:after="0" w:line="276" w:lineRule="auto"/>
        <w:jc w:val="center"/>
        <w:rPr>
          <w:rFonts w:ascii="Arial" w:hAnsi="Arial" w:cs="Arial"/>
          <w:b/>
          <w:bCs/>
          <w:smallCaps/>
          <w:sz w:val="32"/>
          <w:szCs w:val="32"/>
        </w:rPr>
      </w:pPr>
      <w:r w:rsidRPr="00095623">
        <w:rPr>
          <w:rFonts w:ascii="Arial" w:hAnsi="Arial" w:cs="Arial"/>
          <w:b/>
          <w:bCs/>
          <w:smallCaps/>
          <w:sz w:val="32"/>
          <w:szCs w:val="32"/>
        </w:rPr>
        <w:t>„Intenzifikace pramenišť Brdy</w:t>
      </w:r>
      <w:r w:rsidRPr="00095623" w:rsidR="004A522A">
        <w:rPr>
          <w:rFonts w:ascii="Arial" w:hAnsi="Arial" w:cs="Arial"/>
          <w:b/>
          <w:bCs/>
          <w:smallCaps/>
          <w:sz w:val="32"/>
          <w:szCs w:val="32"/>
        </w:rPr>
        <w:t xml:space="preserve"> pro město Rokycany</w:t>
      </w:r>
      <w:r w:rsidRPr="00095623" w:rsidR="00716747">
        <w:rPr>
          <w:rFonts w:ascii="Arial" w:hAnsi="Arial" w:cs="Arial"/>
          <w:b/>
          <w:bCs/>
          <w:smallCaps/>
          <w:sz w:val="32"/>
          <w:szCs w:val="32"/>
        </w:rPr>
        <w:t>“</w:t>
      </w:r>
    </w:p>
    <w:p w:rsidR="003D7BD1" w:rsidRPr="00095623" w:rsidP="009D7135" w14:paraId="0217D0B5" w14:textId="77777777">
      <w:pPr>
        <w:spacing w:after="0" w:line="276" w:lineRule="auto"/>
        <w:jc w:val="center"/>
        <w:rPr>
          <w:rFonts w:ascii="Arial" w:hAnsi="Arial" w:cs="Arial"/>
        </w:rPr>
      </w:pPr>
    </w:p>
    <w:p w:rsidR="00105B8B" w:rsidRPr="00095623" w:rsidP="009D7135" w14:paraId="66AE6D58" w14:textId="77777777">
      <w:pPr>
        <w:spacing w:after="0" w:line="276" w:lineRule="auto"/>
        <w:jc w:val="center"/>
        <w:rPr>
          <w:rFonts w:ascii="Arial" w:hAnsi="Arial" w:cs="Arial"/>
        </w:rPr>
      </w:pPr>
      <w:r w:rsidRPr="00095623">
        <w:rPr>
          <w:rFonts w:ascii="Arial" w:hAnsi="Arial" w:cs="Arial"/>
        </w:rPr>
        <w:t>(dále též jen jako „smlouva“)</w:t>
      </w:r>
    </w:p>
    <w:p w:rsidR="00105B8B" w:rsidRPr="00095623" w:rsidP="009D7135" w14:paraId="4CA5AEA6" w14:textId="77777777">
      <w:pPr>
        <w:spacing w:after="0" w:line="276" w:lineRule="auto"/>
        <w:rPr>
          <w:rFonts w:ascii="Arial" w:hAnsi="Arial" w:cs="Arial"/>
        </w:rPr>
      </w:pPr>
    </w:p>
    <w:p w:rsidR="003D7BD1" w:rsidRPr="00095623" w:rsidP="009D7135" w14:paraId="0B29F372" w14:textId="77777777">
      <w:pPr>
        <w:spacing w:after="0" w:line="276" w:lineRule="auto"/>
        <w:rPr>
          <w:rFonts w:ascii="Arial" w:hAnsi="Arial" w:cs="Arial"/>
        </w:rPr>
      </w:pPr>
    </w:p>
    <w:p w:rsidR="00737066" w:rsidRPr="00095623" w:rsidP="009D7135" w14:paraId="636D076C" w14:textId="77777777">
      <w:pPr>
        <w:spacing w:after="0" w:line="276" w:lineRule="auto"/>
        <w:jc w:val="center"/>
        <w:rPr>
          <w:rFonts w:ascii="Arial" w:hAnsi="Arial" w:cs="Arial"/>
          <w:b/>
          <w:bCs/>
        </w:rPr>
      </w:pPr>
      <w:r w:rsidRPr="00095623">
        <w:rPr>
          <w:rFonts w:ascii="Arial" w:hAnsi="Arial" w:cs="Arial"/>
          <w:b/>
          <w:bCs/>
        </w:rPr>
        <w:t>Preambule</w:t>
      </w:r>
    </w:p>
    <w:p w:rsidR="003D7BD1" w:rsidRPr="00095623" w:rsidP="009D7135" w14:paraId="68C29E1D" w14:textId="77777777">
      <w:pPr>
        <w:spacing w:line="276" w:lineRule="auto"/>
        <w:ind w:firstLine="567"/>
        <w:jc w:val="both"/>
        <w:rPr>
          <w:rFonts w:ascii="Arial" w:hAnsi="Arial" w:cs="Arial"/>
        </w:rPr>
      </w:pPr>
      <w:r w:rsidRPr="00095623">
        <w:rPr>
          <w:rFonts w:ascii="Arial" w:hAnsi="Arial" w:cs="Arial"/>
        </w:rPr>
        <w:t>Město Rokycany je jedním z osmi členů Vodohospodářského sdružení Rokycanska</w:t>
      </w:r>
      <w:r w:rsidRPr="00095623" w:rsidR="00A9516F">
        <w:rPr>
          <w:rFonts w:ascii="Arial" w:hAnsi="Arial" w:cs="Arial"/>
        </w:rPr>
        <w:t>, jehož posláním je společná správa vodohospodářské infrastruktury v regionu</w:t>
      </w:r>
      <w:r w:rsidRPr="00095623">
        <w:rPr>
          <w:rFonts w:ascii="Arial" w:hAnsi="Arial" w:cs="Arial"/>
        </w:rPr>
        <w:t xml:space="preserve">. </w:t>
      </w:r>
    </w:p>
    <w:p w:rsidR="003D7BD1" w:rsidRPr="00095623" w:rsidP="009D7135" w14:paraId="0D389D3F" w14:textId="77777777">
      <w:pPr>
        <w:spacing w:line="276" w:lineRule="auto"/>
        <w:ind w:firstLine="567"/>
        <w:jc w:val="both"/>
        <w:rPr>
          <w:rFonts w:ascii="Arial" w:hAnsi="Arial" w:cs="Arial"/>
        </w:rPr>
      </w:pPr>
      <w:r w:rsidRPr="00095623">
        <w:rPr>
          <w:rFonts w:ascii="Arial" w:hAnsi="Arial" w:cs="Arial"/>
        </w:rPr>
        <w:t>V současné době je prioritní snahou sdružení zvýšit kapacitu podzemních zdrojů. Stávající zařízení, tj.</w:t>
      </w:r>
      <w:r w:rsidRPr="00095623" w:rsidR="00716747">
        <w:rPr>
          <w:rFonts w:ascii="Arial" w:hAnsi="Arial" w:cs="Arial"/>
        </w:rPr>
        <w:t> </w:t>
      </w:r>
      <w:r w:rsidRPr="00095623">
        <w:rPr>
          <w:rFonts w:ascii="Arial" w:hAnsi="Arial" w:cs="Arial"/>
        </w:rPr>
        <w:t xml:space="preserve">objekty na jímání podzemních vod a následné trubní rozvody, jsou již za svým technickým zenitem a vlivem nastalých klimatických změn, dopadu sucha, vydatnost poklesla z původních 25 l/s na 12 l/s. Vzhledem k nepříznivému, dlouhodobě přetrvávajícímu stavu kvality vody v Padrťských rybnících provozovatel uzavřel odběr těchto vod pro potřeby úpravy na vodu pitnou. Tím poklesly vydatnosti zdrojů podzemní a povrchové vody na 50 % původní vydatnosti. </w:t>
      </w:r>
      <w:r w:rsidRPr="00095623" w:rsidR="004A45C6">
        <w:rPr>
          <w:rFonts w:ascii="Arial" w:hAnsi="Arial" w:cs="Arial"/>
        </w:rPr>
        <w:t xml:space="preserve"> </w:t>
      </w:r>
    </w:p>
    <w:p w:rsidR="00E82A9B" w:rsidRPr="00095623" w:rsidP="009D7135" w14:paraId="4FF54424" w14:textId="77777777">
      <w:pPr>
        <w:spacing w:line="276" w:lineRule="auto"/>
        <w:ind w:firstLine="567"/>
        <w:jc w:val="both"/>
        <w:rPr>
          <w:rFonts w:ascii="Arial" w:hAnsi="Arial" w:cs="Arial"/>
        </w:rPr>
      </w:pPr>
      <w:r w:rsidRPr="00095623">
        <w:rPr>
          <w:rFonts w:ascii="Arial" w:hAnsi="Arial" w:cs="Arial"/>
        </w:rPr>
        <w:t xml:space="preserve">Provozovatel je nucen v kritických obdobích významně manipulovat s provozními objemy ve vodojemech a režimu výroby vody na úpravnách, což nemá dobrý vliv na stabilní kvalitu dodávané vody. Vzhledem k výše zmíněným důvodům a rovněž stávajícím a rozvojovým potřebám měst a obcí v regionu je nezbytné provést intenzifikace podzemních zdrojů s cílem zajistit dostatečné množství </w:t>
      </w:r>
      <w:r w:rsidRPr="00095623">
        <w:rPr>
          <w:rFonts w:ascii="Arial" w:hAnsi="Arial" w:cs="Arial"/>
        </w:rPr>
        <w:t>kvalitní pitné vody způsobem, který zajišťuje minimální vynaložení finančních prostředků a zároveň je dlouhodobě udržitelným řešením.</w:t>
      </w:r>
    </w:p>
    <w:p w:rsidR="00D530FF" w:rsidRPr="00095623" w:rsidP="009D7135" w14:paraId="0F43F325" w14:textId="07D12D21">
      <w:pPr>
        <w:spacing w:line="276" w:lineRule="auto"/>
        <w:ind w:firstLine="567"/>
        <w:jc w:val="both"/>
        <w:rPr>
          <w:rFonts w:ascii="Arial" w:hAnsi="Arial" w:cs="Arial"/>
        </w:rPr>
      </w:pPr>
      <w:r w:rsidRPr="00095623">
        <w:rPr>
          <w:rFonts w:ascii="Arial" w:hAnsi="Arial" w:cs="Arial"/>
        </w:rPr>
        <w:t xml:space="preserve">Město Rokycany, město Mirošov, obec Strašice a obec Kamenný </w:t>
      </w:r>
      <w:r w:rsidRPr="00095623" w:rsidR="00BB428F">
        <w:rPr>
          <w:rFonts w:ascii="Arial" w:hAnsi="Arial" w:cs="Arial"/>
        </w:rPr>
        <w:t>Újezd</w:t>
      </w:r>
      <w:r w:rsidRPr="00095623">
        <w:rPr>
          <w:rFonts w:ascii="Arial" w:hAnsi="Arial" w:cs="Arial"/>
        </w:rPr>
        <w:t xml:space="preserve"> společně v úzké spolupráci s Vodohospodářským sdružením Rokycanska </w:t>
      </w:r>
      <w:r w:rsidRPr="00095623" w:rsidR="00806830">
        <w:rPr>
          <w:rFonts w:ascii="Arial" w:hAnsi="Arial" w:cs="Arial"/>
        </w:rPr>
        <w:t xml:space="preserve">(dále jen „VSR“) </w:t>
      </w:r>
      <w:r w:rsidRPr="00095623">
        <w:rPr>
          <w:rFonts w:ascii="Arial" w:hAnsi="Arial" w:cs="Arial"/>
        </w:rPr>
        <w:t xml:space="preserve">využily možnost čerpání </w:t>
      </w:r>
      <w:r w:rsidRPr="00095623" w:rsidR="00720F63">
        <w:rPr>
          <w:rFonts w:ascii="Arial" w:hAnsi="Arial" w:cs="Arial"/>
        </w:rPr>
        <w:t xml:space="preserve">podpory </w:t>
      </w:r>
      <w:r w:rsidRPr="00095623" w:rsidR="00233ACE">
        <w:rPr>
          <w:rFonts w:ascii="Arial" w:hAnsi="Arial" w:cs="Arial"/>
        </w:rPr>
        <w:t>(dotace)</w:t>
      </w:r>
      <w:r w:rsidRPr="00095623">
        <w:rPr>
          <w:rFonts w:ascii="Arial" w:hAnsi="Arial" w:cs="Arial"/>
        </w:rPr>
        <w:t xml:space="preserve"> poskytnuté Státním fondem životního prostředí ČR (dále jen „SFŽP“) </w:t>
      </w:r>
      <w:r w:rsidRPr="00095623" w:rsidR="004A522A">
        <w:rPr>
          <w:rFonts w:ascii="Arial" w:hAnsi="Arial" w:cs="Arial"/>
        </w:rPr>
        <w:t>v rámci výzvy 2/2018 z Národního programu Životní prostředí z podporované aktivity</w:t>
      </w:r>
      <w:r w:rsidRPr="00095623" w:rsidR="00C0076F">
        <w:rPr>
          <w:rFonts w:ascii="Arial" w:hAnsi="Arial" w:cs="Arial"/>
        </w:rPr>
        <w:t>„</w:t>
      </w:r>
      <w:r w:rsidRPr="00095623" w:rsidR="00C0076F">
        <w:rPr>
          <w:rFonts w:ascii="Arial" w:hAnsi="Arial" w:cs="Arial"/>
        </w:rPr>
        <w:t>1.6.A Průzkum</w:t>
      </w:r>
      <w:r w:rsidRPr="00095623" w:rsidR="00C0076F">
        <w:rPr>
          <w:rFonts w:ascii="Arial" w:hAnsi="Arial" w:cs="Arial"/>
        </w:rPr>
        <w:t>, posílení a budování zdrojů pitné</w:t>
      </w:r>
      <w:r w:rsidRPr="00095623" w:rsidR="00A9516F">
        <w:rPr>
          <w:rFonts w:ascii="Arial" w:hAnsi="Arial" w:cs="Arial"/>
        </w:rPr>
        <w:t xml:space="preserve"> vody</w:t>
      </w:r>
      <w:r w:rsidRPr="00095623" w:rsidR="00C0076F">
        <w:rPr>
          <w:rFonts w:ascii="Arial" w:hAnsi="Arial" w:cs="Arial"/>
        </w:rPr>
        <w:t>“</w:t>
      </w:r>
      <w:r w:rsidRPr="00095623" w:rsidR="004A45C6">
        <w:rPr>
          <w:rFonts w:ascii="Arial" w:hAnsi="Arial" w:cs="Arial"/>
        </w:rPr>
        <w:t xml:space="preserve"> a Plzeňský</w:t>
      </w:r>
      <w:r w:rsidRPr="00095623" w:rsidR="00240AC2">
        <w:rPr>
          <w:rFonts w:ascii="Arial" w:hAnsi="Arial" w:cs="Arial"/>
        </w:rPr>
        <w:t>m</w:t>
      </w:r>
      <w:r w:rsidRPr="00095623" w:rsidR="004A45C6">
        <w:rPr>
          <w:rFonts w:ascii="Arial" w:hAnsi="Arial" w:cs="Arial"/>
        </w:rPr>
        <w:t xml:space="preserve"> kraj</w:t>
      </w:r>
      <w:r w:rsidRPr="00095623" w:rsidR="00240AC2">
        <w:rPr>
          <w:rFonts w:ascii="Arial" w:hAnsi="Arial" w:cs="Arial"/>
        </w:rPr>
        <w:t>em (dále jen „PK“) v rámci</w:t>
      </w:r>
      <w:r w:rsidRPr="00095623" w:rsidR="004A45C6">
        <w:rPr>
          <w:rFonts w:ascii="Arial" w:hAnsi="Arial" w:cs="Arial"/>
        </w:rPr>
        <w:t xml:space="preserve"> program</w:t>
      </w:r>
      <w:r w:rsidRPr="00095623" w:rsidR="00240AC2">
        <w:rPr>
          <w:rFonts w:ascii="Arial" w:hAnsi="Arial" w:cs="Arial"/>
        </w:rPr>
        <w:t>u</w:t>
      </w:r>
      <w:r w:rsidRPr="00095623" w:rsidR="004A45C6">
        <w:rPr>
          <w:rFonts w:ascii="Arial" w:hAnsi="Arial" w:cs="Arial"/>
        </w:rPr>
        <w:t xml:space="preserve"> </w:t>
      </w:r>
      <w:r w:rsidRPr="00095623" w:rsidR="00240AC2">
        <w:rPr>
          <w:rFonts w:ascii="Arial" w:hAnsi="Arial" w:cs="Arial"/>
        </w:rPr>
        <w:t>,,Vodohospodářské infrastruktury</w:t>
      </w:r>
      <w:r w:rsidRPr="00095623" w:rsidR="004A45C6">
        <w:rPr>
          <w:rFonts w:ascii="Arial" w:hAnsi="Arial" w:cs="Arial"/>
        </w:rPr>
        <w:t xml:space="preserve"> 2021“</w:t>
      </w:r>
      <w:r w:rsidRPr="00095623" w:rsidR="00240AC2">
        <w:rPr>
          <w:rFonts w:ascii="Arial" w:hAnsi="Arial" w:cs="Arial"/>
        </w:rPr>
        <w:t>.</w:t>
      </w:r>
    </w:p>
    <w:p w:rsidR="00D530FF" w:rsidRPr="00095623" w:rsidP="009D7135" w14:paraId="3CD392A8" w14:textId="77777777">
      <w:pPr>
        <w:spacing w:line="276" w:lineRule="auto"/>
        <w:ind w:firstLine="567"/>
        <w:jc w:val="both"/>
        <w:rPr>
          <w:rFonts w:ascii="Arial" w:hAnsi="Arial" w:cs="Arial"/>
        </w:rPr>
      </w:pPr>
      <w:r w:rsidRPr="00095623">
        <w:rPr>
          <w:rFonts w:ascii="Arial" w:hAnsi="Arial" w:cs="Arial"/>
        </w:rPr>
        <w:t>Za účelem úpravy vzájemných práv a povinností souvisejících s realizací shora popsaného projektu pak město Rokycany a VSR uzavírají tuto smlouvu.</w:t>
      </w:r>
    </w:p>
    <w:p w:rsidR="00716747" w:rsidRPr="00095623" w:rsidP="009D7135" w14:paraId="1BAE040F" w14:textId="77777777">
      <w:pPr>
        <w:spacing w:line="276" w:lineRule="auto"/>
        <w:jc w:val="center"/>
        <w:rPr>
          <w:rFonts w:ascii="Arial" w:hAnsi="Arial" w:cs="Arial"/>
          <w:b/>
          <w:bCs/>
        </w:rPr>
      </w:pPr>
    </w:p>
    <w:p w:rsidR="00D530FF" w:rsidRPr="00095623" w:rsidP="001E4256" w14:paraId="7DDE82CB" w14:textId="77777777">
      <w:pPr>
        <w:spacing w:after="0" w:line="276" w:lineRule="auto"/>
        <w:jc w:val="center"/>
        <w:rPr>
          <w:rFonts w:ascii="Arial" w:hAnsi="Arial" w:cs="Arial"/>
          <w:b/>
          <w:bCs/>
        </w:rPr>
      </w:pPr>
      <w:r w:rsidRPr="00095623">
        <w:rPr>
          <w:rFonts w:ascii="Arial" w:hAnsi="Arial" w:cs="Arial"/>
          <w:b/>
          <w:bCs/>
        </w:rPr>
        <w:t>Článek I.</w:t>
      </w:r>
    </w:p>
    <w:p w:rsidR="00D530FF" w:rsidRPr="00095623" w:rsidP="001E4256" w14:paraId="5C4CB3A9" w14:textId="77777777">
      <w:pPr>
        <w:spacing w:after="0" w:line="276" w:lineRule="auto"/>
        <w:jc w:val="center"/>
        <w:rPr>
          <w:rFonts w:ascii="Arial" w:hAnsi="Arial" w:cs="Arial"/>
          <w:b/>
          <w:bCs/>
        </w:rPr>
      </w:pPr>
      <w:r w:rsidRPr="00095623">
        <w:rPr>
          <w:rFonts w:ascii="Arial" w:hAnsi="Arial" w:cs="Arial"/>
          <w:b/>
          <w:bCs/>
        </w:rPr>
        <w:t>Úvodní ustanovení</w:t>
      </w:r>
    </w:p>
    <w:p w:rsidR="00C0076F" w:rsidRPr="00095623" w:rsidP="009D7135" w14:paraId="05953570" w14:textId="159E1B42">
      <w:pPr>
        <w:pStyle w:val="ListParagraph"/>
        <w:numPr>
          <w:ilvl w:val="0"/>
          <w:numId w:val="1"/>
        </w:numPr>
        <w:spacing w:line="276" w:lineRule="auto"/>
        <w:ind w:left="567" w:hanging="567"/>
        <w:jc w:val="both"/>
        <w:rPr>
          <w:rFonts w:ascii="Arial" w:hAnsi="Arial" w:cs="Arial"/>
        </w:rPr>
      </w:pPr>
      <w:r w:rsidRPr="00095623">
        <w:rPr>
          <w:rFonts w:ascii="Arial" w:hAnsi="Arial" w:cs="Arial"/>
        </w:rPr>
        <w:t xml:space="preserve">Zastupitelstvo města schválilo na svém jednání dne 23. 11. 2020 usnesením pod číslem 4859 podání žádost na projekt </w:t>
      </w:r>
      <w:r w:rsidRPr="00095623">
        <w:rPr>
          <w:rFonts w:ascii="Arial" w:hAnsi="Arial" w:cs="Arial"/>
        </w:rPr>
        <w:t xml:space="preserve">„1.6.A Průzkum, posílení a budování zdrojů pitné“. Žádost byla podána dne </w:t>
      </w:r>
      <w:r w:rsidRPr="00095623" w:rsidR="008F0954">
        <w:rPr>
          <w:rFonts w:ascii="Arial" w:hAnsi="Arial" w:cs="Arial"/>
        </w:rPr>
        <w:t>17. 12. 2020</w:t>
      </w:r>
      <w:r w:rsidRPr="00095623">
        <w:rPr>
          <w:rFonts w:ascii="Arial" w:hAnsi="Arial" w:cs="Arial"/>
        </w:rPr>
        <w:t xml:space="preserve">, </w:t>
      </w:r>
      <w:r w:rsidRPr="00095623" w:rsidR="00720F63">
        <w:rPr>
          <w:rFonts w:ascii="Arial" w:hAnsi="Arial" w:cs="Arial"/>
        </w:rPr>
        <w:t>podpora</w:t>
      </w:r>
      <w:r w:rsidRPr="00095623">
        <w:rPr>
          <w:rFonts w:ascii="Arial" w:hAnsi="Arial" w:cs="Arial"/>
        </w:rPr>
        <w:t xml:space="preserve"> byla přidělena rozhodnutím </w:t>
      </w:r>
      <w:r w:rsidR="009167F4">
        <w:rPr>
          <w:rFonts w:ascii="Arial" w:hAnsi="Arial" w:cs="Arial"/>
        </w:rPr>
        <w:t>č. 04132011</w:t>
      </w:r>
      <w:r w:rsidRPr="00095623" w:rsidR="006C7510">
        <w:rPr>
          <w:rFonts w:ascii="Arial" w:hAnsi="Arial" w:cs="Arial"/>
        </w:rPr>
        <w:t xml:space="preserve"> </w:t>
      </w:r>
      <w:r w:rsidRPr="00095623">
        <w:rPr>
          <w:rFonts w:ascii="Arial" w:hAnsi="Arial" w:cs="Arial"/>
        </w:rPr>
        <w:t xml:space="preserve">ze dne </w:t>
      </w:r>
      <w:r w:rsidR="009167F4">
        <w:rPr>
          <w:rFonts w:ascii="Arial" w:hAnsi="Arial" w:cs="Arial"/>
        </w:rPr>
        <w:t xml:space="preserve">24. 5. 2021. </w:t>
      </w:r>
      <w:r w:rsidRPr="00095623" w:rsidR="0022425C">
        <w:rPr>
          <w:rFonts w:ascii="Arial" w:hAnsi="Arial" w:cs="Arial"/>
        </w:rPr>
        <w:t xml:space="preserve"> </w:t>
      </w:r>
    </w:p>
    <w:p w:rsidR="0022425C" w:rsidRPr="00095623" w:rsidP="0022425C" w14:paraId="11DB872D" w14:textId="77777777">
      <w:pPr>
        <w:pStyle w:val="ListParagraph"/>
        <w:spacing w:line="276" w:lineRule="auto"/>
        <w:ind w:left="567"/>
        <w:jc w:val="both"/>
        <w:rPr>
          <w:rFonts w:ascii="Arial" w:hAnsi="Arial" w:cs="Arial"/>
        </w:rPr>
      </w:pPr>
    </w:p>
    <w:p w:rsidR="00240AC2" w:rsidRPr="00095623" w:rsidP="009167F4" w14:paraId="482FB166" w14:textId="7DD56145">
      <w:pPr>
        <w:pStyle w:val="ListParagraph"/>
        <w:numPr>
          <w:ilvl w:val="0"/>
          <w:numId w:val="1"/>
        </w:numPr>
        <w:spacing w:line="276" w:lineRule="auto"/>
        <w:jc w:val="both"/>
        <w:rPr>
          <w:rFonts w:ascii="Arial" w:hAnsi="Arial" w:cs="Arial"/>
        </w:rPr>
      </w:pPr>
      <w:r w:rsidRPr="00095623">
        <w:rPr>
          <w:rFonts w:ascii="Arial" w:hAnsi="Arial" w:cs="Arial"/>
        </w:rPr>
        <w:t xml:space="preserve">Zastupitelstvo města </w:t>
      </w:r>
      <w:r w:rsidRPr="00095623" w:rsidR="006A75F5">
        <w:rPr>
          <w:rFonts w:ascii="Arial" w:hAnsi="Arial" w:cs="Arial"/>
        </w:rPr>
        <w:t xml:space="preserve">schválilo na svém jednání dne </w:t>
      </w:r>
      <w:r w:rsidR="009167F4">
        <w:rPr>
          <w:rFonts w:ascii="Arial" w:hAnsi="Arial" w:cs="Arial"/>
        </w:rPr>
        <w:t>25</w:t>
      </w:r>
      <w:r w:rsidRPr="00095623">
        <w:rPr>
          <w:rFonts w:ascii="Arial" w:hAnsi="Arial" w:cs="Arial"/>
        </w:rPr>
        <w:t xml:space="preserve">. </w:t>
      </w:r>
      <w:r w:rsidR="009167F4">
        <w:rPr>
          <w:rFonts w:ascii="Arial" w:hAnsi="Arial" w:cs="Arial"/>
        </w:rPr>
        <w:t>10</w:t>
      </w:r>
      <w:r w:rsidRPr="00095623">
        <w:rPr>
          <w:rFonts w:ascii="Arial" w:hAnsi="Arial" w:cs="Arial"/>
        </w:rPr>
        <w:t xml:space="preserve">. </w:t>
      </w:r>
      <w:r w:rsidR="009167F4">
        <w:rPr>
          <w:rFonts w:ascii="Arial" w:hAnsi="Arial" w:cs="Arial"/>
        </w:rPr>
        <w:t>2021</w:t>
      </w:r>
      <w:r w:rsidRPr="00095623">
        <w:rPr>
          <w:rFonts w:ascii="Arial" w:hAnsi="Arial" w:cs="Arial"/>
        </w:rPr>
        <w:t xml:space="preserve"> usnesením pod číslem </w:t>
      </w:r>
      <w:r w:rsidRPr="009167F4" w:rsidR="009167F4">
        <w:rPr>
          <w:rFonts w:ascii="Arial" w:hAnsi="Arial" w:cs="Arial"/>
        </w:rPr>
        <w:t>14615</w:t>
      </w:r>
      <w:r w:rsidRPr="00095623" w:rsidR="001E4256">
        <w:rPr>
          <w:rFonts w:ascii="Arial" w:hAnsi="Arial" w:cs="Arial"/>
        </w:rPr>
        <w:t xml:space="preserve"> </w:t>
      </w:r>
      <w:r w:rsidRPr="00095623">
        <w:rPr>
          <w:rFonts w:ascii="Arial" w:hAnsi="Arial" w:cs="Arial"/>
        </w:rPr>
        <w:t xml:space="preserve">přijetí dotace na </w:t>
      </w:r>
      <w:r w:rsidRPr="00095623">
        <w:rPr>
          <w:rFonts w:ascii="Arial" w:hAnsi="Arial" w:cs="Arial"/>
        </w:rPr>
        <w:t>projekt</w:t>
      </w:r>
      <w:r w:rsidRPr="00095623" w:rsidR="00362D87">
        <w:rPr>
          <w:rFonts w:ascii="Arial" w:hAnsi="Arial" w:cs="Arial"/>
        </w:rPr>
        <w:t xml:space="preserve"> ,,Vodohospodářské</w:t>
      </w:r>
      <w:r w:rsidRPr="00095623" w:rsidR="00362D87">
        <w:rPr>
          <w:rFonts w:ascii="Arial" w:hAnsi="Arial" w:cs="Arial"/>
        </w:rPr>
        <w:t xml:space="preserve"> infrastruktury 2021“. Žádost byla podána dne 30. 3. 2021, podpora byla přidělena schválením zastupitelst</w:t>
      </w:r>
      <w:r w:rsidRPr="00095623" w:rsidR="00BB428F">
        <w:rPr>
          <w:rFonts w:ascii="Arial" w:hAnsi="Arial" w:cs="Arial"/>
        </w:rPr>
        <w:t>v</w:t>
      </w:r>
      <w:r w:rsidRPr="00095623" w:rsidR="00362D87">
        <w:rPr>
          <w:rFonts w:ascii="Arial" w:hAnsi="Arial" w:cs="Arial"/>
        </w:rPr>
        <w:t>em Plzeňského kraje ze dne</w:t>
      </w:r>
      <w:r w:rsidR="009167F4">
        <w:rPr>
          <w:rFonts w:ascii="Arial" w:hAnsi="Arial" w:cs="Arial"/>
        </w:rPr>
        <w:t xml:space="preserve"> 14. 6. 2021</w:t>
      </w:r>
      <w:r w:rsidRPr="00095623" w:rsidR="00362D87">
        <w:rPr>
          <w:rFonts w:ascii="Arial" w:hAnsi="Arial" w:cs="Arial"/>
        </w:rPr>
        <w:t>, číslo usnesení</w:t>
      </w:r>
      <w:r w:rsidR="009167F4">
        <w:rPr>
          <w:rFonts w:ascii="Arial" w:hAnsi="Arial" w:cs="Arial"/>
        </w:rPr>
        <w:t xml:space="preserve"> </w:t>
      </w:r>
      <w:r w:rsidRPr="005F7B93" w:rsidR="009167F4">
        <w:rPr>
          <w:rFonts w:ascii="Arial" w:hAnsi="Arial" w:cs="Arial"/>
        </w:rPr>
        <w:t>276/21</w:t>
      </w:r>
      <w:r w:rsidRPr="00095623" w:rsidR="00362D87">
        <w:rPr>
          <w:rFonts w:ascii="Arial" w:hAnsi="Arial" w:cs="Arial"/>
        </w:rPr>
        <w:t>.</w:t>
      </w:r>
    </w:p>
    <w:p w:rsidR="00BB0F11" w:rsidRPr="00095623" w:rsidP="00B167CA" w14:paraId="086A1BD2" w14:textId="17342C4C">
      <w:pPr>
        <w:pStyle w:val="ListParagraph"/>
        <w:numPr>
          <w:ilvl w:val="0"/>
          <w:numId w:val="1"/>
        </w:numPr>
        <w:spacing w:line="276" w:lineRule="auto"/>
        <w:ind w:left="567" w:hanging="567"/>
        <w:jc w:val="both"/>
        <w:rPr>
          <w:rFonts w:ascii="Arial" w:hAnsi="Arial" w:cs="Arial"/>
        </w:rPr>
      </w:pPr>
      <w:r w:rsidRPr="00095623">
        <w:rPr>
          <w:rFonts w:ascii="Arial" w:hAnsi="Arial" w:cs="Arial"/>
        </w:rPr>
        <w:t xml:space="preserve">K financování projektu bude vedle </w:t>
      </w:r>
      <w:r w:rsidRPr="00095623" w:rsidR="00720F63">
        <w:rPr>
          <w:rFonts w:ascii="Arial" w:hAnsi="Arial" w:cs="Arial"/>
        </w:rPr>
        <w:t>podpory</w:t>
      </w:r>
      <w:r w:rsidRPr="00095623">
        <w:rPr>
          <w:rFonts w:ascii="Arial" w:hAnsi="Arial" w:cs="Arial"/>
        </w:rPr>
        <w:t xml:space="preserve"> </w:t>
      </w:r>
      <w:r w:rsidRPr="00095623" w:rsidR="00720F63">
        <w:rPr>
          <w:rFonts w:ascii="Arial" w:hAnsi="Arial" w:cs="Arial"/>
        </w:rPr>
        <w:t>ze</w:t>
      </w:r>
      <w:r w:rsidRPr="00095623">
        <w:rPr>
          <w:rFonts w:ascii="Arial" w:hAnsi="Arial" w:cs="Arial"/>
        </w:rPr>
        <w:t xml:space="preserve"> SFŽP použita též </w:t>
      </w:r>
      <w:r w:rsidRPr="00095623" w:rsidR="00720F63">
        <w:rPr>
          <w:rFonts w:ascii="Arial" w:hAnsi="Arial" w:cs="Arial"/>
        </w:rPr>
        <w:t xml:space="preserve">účelová </w:t>
      </w:r>
      <w:r w:rsidRPr="00095623">
        <w:rPr>
          <w:rFonts w:ascii="Arial" w:hAnsi="Arial" w:cs="Arial"/>
        </w:rPr>
        <w:t xml:space="preserve">dotace poskytnutá Plzeňským krajem v rámci </w:t>
      </w:r>
      <w:r w:rsidRPr="00095623" w:rsidR="00CD192F">
        <w:rPr>
          <w:rFonts w:ascii="Arial" w:hAnsi="Arial" w:cs="Arial"/>
        </w:rPr>
        <w:t>D</w:t>
      </w:r>
      <w:r w:rsidRPr="00095623" w:rsidR="004A522A">
        <w:rPr>
          <w:rFonts w:ascii="Arial" w:hAnsi="Arial" w:cs="Arial"/>
        </w:rPr>
        <w:t>otační</w:t>
      </w:r>
      <w:r w:rsidRPr="00095623" w:rsidR="00CD192F">
        <w:rPr>
          <w:rFonts w:ascii="Arial" w:hAnsi="Arial" w:cs="Arial"/>
        </w:rPr>
        <w:t>ho</w:t>
      </w:r>
      <w:r w:rsidRPr="00095623" w:rsidR="004A522A">
        <w:rPr>
          <w:rFonts w:ascii="Arial" w:hAnsi="Arial" w:cs="Arial"/>
        </w:rPr>
        <w:t xml:space="preserve"> program</w:t>
      </w:r>
      <w:r w:rsidRPr="00095623" w:rsidR="00CD192F">
        <w:rPr>
          <w:rFonts w:ascii="Arial" w:hAnsi="Arial" w:cs="Arial"/>
        </w:rPr>
        <w:t>u</w:t>
      </w:r>
      <w:r w:rsidRPr="00095623" w:rsidR="004A522A">
        <w:rPr>
          <w:rFonts w:ascii="Arial" w:hAnsi="Arial" w:cs="Arial"/>
        </w:rPr>
        <w:t xml:space="preserve"> vodohospodářské infrastruktury 2021</w:t>
      </w:r>
      <w:r w:rsidRPr="00095623">
        <w:rPr>
          <w:rFonts w:ascii="Arial" w:hAnsi="Arial" w:cs="Arial"/>
        </w:rPr>
        <w:t xml:space="preserve"> a vlastní prostředky </w:t>
      </w:r>
      <w:r w:rsidRPr="00095623" w:rsidR="005D7AD3">
        <w:rPr>
          <w:rFonts w:ascii="Arial" w:hAnsi="Arial" w:cs="Arial"/>
        </w:rPr>
        <w:t>města</w:t>
      </w:r>
      <w:r w:rsidRPr="00095623" w:rsidR="005D7AD3">
        <w:rPr>
          <w:rStyle w:val="CommentReference"/>
        </w:rPr>
        <w:t>.</w:t>
      </w:r>
      <w:r w:rsidRPr="00095623" w:rsidR="005D7AD3">
        <w:rPr>
          <w:rFonts w:ascii="Arial" w:hAnsi="Arial" w:cs="Arial"/>
        </w:rPr>
        <w:t xml:space="preserve"> Tyto</w:t>
      </w:r>
      <w:r w:rsidRPr="00095623" w:rsidR="00E60E0E">
        <w:rPr>
          <w:rFonts w:ascii="Arial" w:hAnsi="Arial" w:cs="Arial"/>
        </w:rPr>
        <w:t xml:space="preserve"> </w:t>
      </w:r>
      <w:r w:rsidRPr="00095623" w:rsidR="008C0F72">
        <w:rPr>
          <w:rFonts w:ascii="Arial" w:hAnsi="Arial" w:cs="Arial"/>
        </w:rPr>
        <w:t>vlastní prostředky budou v plné výši hrazeny</w:t>
      </w:r>
      <w:r w:rsidRPr="00095623" w:rsidR="006A75F5">
        <w:rPr>
          <w:rFonts w:ascii="Arial" w:hAnsi="Arial" w:cs="Arial"/>
        </w:rPr>
        <w:t xml:space="preserve"> VSR městu Rokycany</w:t>
      </w:r>
      <w:r w:rsidRPr="00095623" w:rsidR="008C0F72">
        <w:rPr>
          <w:rFonts w:ascii="Arial" w:hAnsi="Arial" w:cs="Arial"/>
        </w:rPr>
        <w:t xml:space="preserve"> na základě této smlouvy a prohlášení VSR ze dne </w:t>
      </w:r>
      <w:r w:rsidRPr="00095623" w:rsidR="008F0954">
        <w:rPr>
          <w:rFonts w:ascii="Arial" w:hAnsi="Arial" w:cs="Arial"/>
        </w:rPr>
        <w:t>20.</w:t>
      </w:r>
      <w:r w:rsidR="008F0954">
        <w:rPr>
          <w:rFonts w:ascii="Arial" w:hAnsi="Arial" w:cs="Arial"/>
        </w:rPr>
        <w:t xml:space="preserve"> </w:t>
      </w:r>
      <w:r w:rsidRPr="00095623" w:rsidR="008F0954">
        <w:rPr>
          <w:rFonts w:ascii="Arial" w:hAnsi="Arial" w:cs="Arial"/>
        </w:rPr>
        <w:t>10 2021</w:t>
      </w:r>
      <w:r w:rsidRPr="00095623" w:rsidR="008C0F72">
        <w:rPr>
          <w:rFonts w:ascii="Arial" w:hAnsi="Arial" w:cs="Arial"/>
        </w:rPr>
        <w:t xml:space="preserve"> příloha č</w:t>
      </w:r>
      <w:r w:rsidRPr="00095623" w:rsidR="00F035A6">
        <w:rPr>
          <w:rFonts w:ascii="Arial" w:hAnsi="Arial" w:cs="Arial"/>
        </w:rPr>
        <w:t>.</w:t>
      </w:r>
      <w:r w:rsidRPr="00095623">
        <w:rPr>
          <w:rFonts w:ascii="Arial" w:hAnsi="Arial" w:cs="Arial"/>
        </w:rPr>
        <w:t xml:space="preserve"> </w:t>
      </w:r>
      <w:r w:rsidRPr="00095623" w:rsidR="00F035A6">
        <w:rPr>
          <w:rFonts w:ascii="Arial" w:hAnsi="Arial" w:cs="Arial"/>
        </w:rPr>
        <w:t>1</w:t>
      </w:r>
      <w:r w:rsidRPr="00095623" w:rsidR="00E60E0E">
        <w:rPr>
          <w:rFonts w:ascii="Arial" w:hAnsi="Arial" w:cs="Arial"/>
        </w:rPr>
        <w:t>, jakož i výpisu z usnesení VV VSR ze dne</w:t>
      </w:r>
      <w:r w:rsidRPr="00095623" w:rsidR="001E4256">
        <w:rPr>
          <w:rFonts w:ascii="Arial" w:hAnsi="Arial" w:cs="Arial"/>
        </w:rPr>
        <w:t xml:space="preserve"> 26. 3. 2021</w:t>
      </w:r>
      <w:r w:rsidRPr="00095623" w:rsidR="00E60E0E">
        <w:rPr>
          <w:rFonts w:ascii="Arial" w:hAnsi="Arial" w:cs="Arial"/>
        </w:rPr>
        <w:t xml:space="preserve">, příloha č. </w:t>
      </w:r>
      <w:r w:rsidRPr="00095623" w:rsidR="00F035A6">
        <w:rPr>
          <w:rFonts w:ascii="Arial" w:hAnsi="Arial" w:cs="Arial"/>
        </w:rPr>
        <w:t>2.</w:t>
      </w:r>
    </w:p>
    <w:p w:rsidR="00A27901" w:rsidRPr="00095623" w:rsidP="00B167CA" w14:paraId="151F2405" w14:textId="7FF8D757">
      <w:pPr>
        <w:pStyle w:val="ListParagraph"/>
        <w:numPr>
          <w:ilvl w:val="0"/>
          <w:numId w:val="1"/>
        </w:numPr>
        <w:spacing w:line="276" w:lineRule="auto"/>
        <w:ind w:left="567" w:hanging="567"/>
        <w:jc w:val="both"/>
        <w:rPr>
          <w:rFonts w:ascii="Arial" w:hAnsi="Arial" w:cs="Arial"/>
        </w:rPr>
      </w:pPr>
      <w:r w:rsidRPr="00095623">
        <w:rPr>
          <w:rFonts w:ascii="Arial" w:hAnsi="Arial" w:cs="Arial"/>
        </w:rPr>
        <w:t>Město vybuduje v rámci tohoto projektu objekty:</w:t>
      </w:r>
    </w:p>
    <w:p w:rsidR="00A27901" w:rsidRPr="00095623" w:rsidP="009D7135" w14:paraId="66B58D96" w14:textId="77777777">
      <w:pPr>
        <w:pStyle w:val="ListParagraph"/>
        <w:numPr>
          <w:ilvl w:val="0"/>
          <w:numId w:val="2"/>
        </w:numPr>
        <w:spacing w:line="276" w:lineRule="auto"/>
        <w:ind w:left="1276" w:hanging="567"/>
        <w:jc w:val="both"/>
        <w:rPr>
          <w:rFonts w:ascii="Arial" w:hAnsi="Arial" w:cs="Arial"/>
        </w:rPr>
      </w:pPr>
      <w:r w:rsidRPr="00095623">
        <w:rPr>
          <w:rFonts w:ascii="Arial" w:hAnsi="Arial" w:cs="Arial"/>
        </w:rPr>
        <w:t>SO 02 – prameniště Bor,</w:t>
      </w:r>
    </w:p>
    <w:p w:rsidR="00A27901" w:rsidRPr="00095623" w:rsidP="009D7135" w14:paraId="5E058F0E" w14:textId="77777777">
      <w:pPr>
        <w:pStyle w:val="ListParagraph"/>
        <w:numPr>
          <w:ilvl w:val="0"/>
          <w:numId w:val="2"/>
        </w:numPr>
        <w:spacing w:line="276" w:lineRule="auto"/>
        <w:ind w:left="1276" w:hanging="567"/>
        <w:jc w:val="both"/>
        <w:rPr>
          <w:rFonts w:ascii="Arial" w:hAnsi="Arial" w:cs="Arial"/>
        </w:rPr>
      </w:pPr>
      <w:r w:rsidRPr="00095623">
        <w:rPr>
          <w:rFonts w:ascii="Arial" w:hAnsi="Arial" w:cs="Arial"/>
        </w:rPr>
        <w:t>SO 03 – spojná komora Rožmitál/Bor,</w:t>
      </w:r>
    </w:p>
    <w:p w:rsidR="00A27901" w:rsidRPr="00095623" w:rsidP="009D7135" w14:paraId="164DE494" w14:textId="77777777">
      <w:pPr>
        <w:pStyle w:val="ListParagraph"/>
        <w:numPr>
          <w:ilvl w:val="0"/>
          <w:numId w:val="2"/>
        </w:numPr>
        <w:spacing w:line="276" w:lineRule="auto"/>
        <w:ind w:left="1276" w:hanging="567"/>
        <w:jc w:val="both"/>
        <w:rPr>
          <w:rFonts w:ascii="Arial" w:hAnsi="Arial" w:cs="Arial"/>
        </w:rPr>
      </w:pPr>
      <w:r w:rsidRPr="00095623">
        <w:rPr>
          <w:rFonts w:ascii="Arial" w:hAnsi="Arial" w:cs="Arial"/>
        </w:rPr>
        <w:t>SO 09</w:t>
      </w:r>
      <w:r w:rsidRPr="00095623" w:rsidR="008B2600">
        <w:rPr>
          <w:rFonts w:ascii="Arial" w:hAnsi="Arial" w:cs="Arial"/>
        </w:rPr>
        <w:t xml:space="preserve"> – vodovodní řad prameniště Bor – spojná komora Rožmitál/Bor,</w:t>
      </w:r>
    </w:p>
    <w:p w:rsidR="008B2600" w:rsidRPr="00095623" w:rsidP="009D7135" w14:paraId="4546C919" w14:textId="77777777">
      <w:pPr>
        <w:pStyle w:val="ListParagraph"/>
        <w:numPr>
          <w:ilvl w:val="0"/>
          <w:numId w:val="2"/>
        </w:numPr>
        <w:spacing w:line="276" w:lineRule="auto"/>
        <w:ind w:left="1276" w:hanging="567"/>
        <w:jc w:val="both"/>
        <w:rPr>
          <w:rFonts w:ascii="Arial" w:hAnsi="Arial" w:cs="Arial"/>
        </w:rPr>
      </w:pPr>
      <w:r w:rsidRPr="00095623">
        <w:rPr>
          <w:rFonts w:ascii="Arial" w:hAnsi="Arial" w:cs="Arial"/>
        </w:rPr>
        <w:t>SO 10 – vodovodní řad spojná komora Rožmitál/Bor – hlavní spojná komora.</w:t>
      </w:r>
    </w:p>
    <w:p w:rsidR="00C0076F" w:rsidRPr="00434780" w:rsidP="009D7135" w14:paraId="479D9AEC" w14:textId="7E01891A">
      <w:pPr>
        <w:pStyle w:val="ListParagraph"/>
        <w:numPr>
          <w:ilvl w:val="0"/>
          <w:numId w:val="1"/>
        </w:numPr>
        <w:spacing w:line="276" w:lineRule="auto"/>
        <w:ind w:left="567" w:hanging="567"/>
        <w:jc w:val="both"/>
        <w:rPr>
          <w:rFonts w:ascii="Arial" w:hAnsi="Arial" w:cs="Arial"/>
        </w:rPr>
      </w:pPr>
      <w:r w:rsidRPr="00095623">
        <w:rPr>
          <w:rFonts w:ascii="Arial" w:hAnsi="Arial" w:cs="Arial"/>
        </w:rPr>
        <w:t>5.1</w:t>
      </w:r>
      <w:r w:rsidRPr="00434780">
        <w:rPr>
          <w:rFonts w:ascii="Arial" w:hAnsi="Arial" w:cs="Arial"/>
        </w:rPr>
        <w:t>.</w:t>
      </w:r>
      <w:r w:rsidRPr="00434780" w:rsidR="008F0954">
        <w:rPr>
          <w:rFonts w:ascii="Arial" w:hAnsi="Arial" w:cs="Arial"/>
        </w:rPr>
        <w:t xml:space="preserve"> </w:t>
      </w:r>
      <w:r w:rsidRPr="00434780" w:rsidR="008B2600">
        <w:rPr>
          <w:rFonts w:ascii="Arial" w:hAnsi="Arial" w:cs="Arial"/>
        </w:rPr>
        <w:t xml:space="preserve">Předpokládaná cena stavebních objektů činí </w:t>
      </w:r>
      <w:r w:rsidRPr="005F7B93" w:rsidR="008B2600">
        <w:rPr>
          <w:rFonts w:ascii="Arial" w:hAnsi="Arial" w:cs="Arial"/>
          <w:iCs/>
        </w:rPr>
        <w:t xml:space="preserve">Kč </w:t>
      </w:r>
      <w:r w:rsidRPr="005F7B93" w:rsidR="00BB0F11">
        <w:rPr>
          <w:rFonts w:ascii="Arial" w:hAnsi="Arial" w:cs="Arial"/>
          <w:iCs/>
        </w:rPr>
        <w:t>8 599 446</w:t>
      </w:r>
      <w:r w:rsidRPr="00434780" w:rsidR="008B2600">
        <w:rPr>
          <w:rFonts w:ascii="Arial" w:hAnsi="Arial" w:cs="Arial"/>
        </w:rPr>
        <w:t>,</w:t>
      </w:r>
      <w:r w:rsidRPr="00434780" w:rsidR="00BB0F11">
        <w:rPr>
          <w:rFonts w:ascii="Arial" w:hAnsi="Arial" w:cs="Arial"/>
        </w:rPr>
        <w:t>29</w:t>
      </w:r>
      <w:r w:rsidRPr="00434780" w:rsidR="008B2600">
        <w:rPr>
          <w:rFonts w:ascii="Arial" w:hAnsi="Arial" w:cs="Arial"/>
        </w:rPr>
        <w:t xml:space="preserve"> přičemž</w:t>
      </w:r>
      <w:r w:rsidRPr="00434780" w:rsidR="008B2600">
        <w:rPr>
          <w:rFonts w:ascii="Arial" w:hAnsi="Arial" w:cs="Arial"/>
        </w:rPr>
        <w:t xml:space="preserve"> dotace od SFŽP bude činit </w:t>
      </w:r>
      <w:r w:rsidRPr="005F7B93" w:rsidR="008B2600">
        <w:rPr>
          <w:rFonts w:ascii="Arial" w:hAnsi="Arial" w:cs="Arial"/>
          <w:iCs/>
        </w:rPr>
        <w:t>Kč 3 000 000,-</w:t>
      </w:r>
      <w:r w:rsidRPr="00434780" w:rsidR="008B2600">
        <w:rPr>
          <w:rFonts w:ascii="Arial" w:hAnsi="Arial" w:cs="Arial"/>
        </w:rPr>
        <w:t xml:space="preserve">, dotace od Plzeňského kraje bude činit </w:t>
      </w:r>
      <w:r w:rsidRPr="005F7B93" w:rsidR="008B2600">
        <w:rPr>
          <w:rFonts w:ascii="Arial" w:hAnsi="Arial" w:cs="Arial"/>
          <w:iCs/>
        </w:rPr>
        <w:t xml:space="preserve">Kč </w:t>
      </w:r>
      <w:r w:rsidRPr="005F7B93" w:rsidR="0022425C">
        <w:rPr>
          <w:rFonts w:ascii="Arial" w:hAnsi="Arial" w:cs="Arial"/>
          <w:iCs/>
        </w:rPr>
        <w:t xml:space="preserve"> 3 079 695,46</w:t>
      </w:r>
      <w:r w:rsidRPr="00434780" w:rsidR="008B2600">
        <w:rPr>
          <w:rFonts w:ascii="Arial" w:hAnsi="Arial" w:cs="Arial"/>
        </w:rPr>
        <w:t xml:space="preserve"> a</w:t>
      </w:r>
      <w:r w:rsidRPr="00434780" w:rsidR="006E4184">
        <w:rPr>
          <w:rFonts w:ascii="Arial" w:hAnsi="Arial" w:cs="Arial"/>
        </w:rPr>
        <w:t> </w:t>
      </w:r>
      <w:r w:rsidRPr="00434780" w:rsidR="008B2600">
        <w:rPr>
          <w:rFonts w:ascii="Arial" w:hAnsi="Arial" w:cs="Arial"/>
        </w:rPr>
        <w:t xml:space="preserve">částka </w:t>
      </w:r>
      <w:r w:rsidRPr="005F7B93" w:rsidR="00434780">
        <w:rPr>
          <w:rFonts w:ascii="Arial" w:hAnsi="Arial" w:cs="Arial"/>
          <w:iCs/>
        </w:rPr>
        <w:t>Kč</w:t>
      </w:r>
      <w:r w:rsidR="00434780">
        <w:rPr>
          <w:rFonts w:ascii="Arial" w:hAnsi="Arial" w:cs="Arial"/>
          <w:iCs/>
        </w:rPr>
        <w:t> </w:t>
      </w:r>
      <w:r w:rsidRPr="005F7B93" w:rsidR="0022425C">
        <w:rPr>
          <w:rFonts w:ascii="Arial" w:hAnsi="Arial" w:cs="Arial"/>
          <w:iCs/>
        </w:rPr>
        <w:t>2 519 750</w:t>
      </w:r>
      <w:r w:rsidRPr="00434780" w:rsidR="008B2600">
        <w:rPr>
          <w:rFonts w:ascii="Arial" w:hAnsi="Arial" w:cs="Arial"/>
        </w:rPr>
        <w:t xml:space="preserve"> bude hrazena z vlastních zdrojů města.</w:t>
      </w:r>
    </w:p>
    <w:p w:rsidR="00E60E0E" w:rsidRPr="00095623" w:rsidP="001E4256" w14:paraId="044D3D95" w14:textId="18C0EDF7">
      <w:pPr>
        <w:pStyle w:val="ListParagraph"/>
        <w:spacing w:line="276" w:lineRule="auto"/>
        <w:ind w:left="567"/>
        <w:jc w:val="both"/>
        <w:rPr>
          <w:rFonts w:ascii="Arial" w:hAnsi="Arial" w:cs="Arial"/>
        </w:rPr>
      </w:pPr>
      <w:r w:rsidRPr="00095623">
        <w:rPr>
          <w:rFonts w:ascii="Arial" w:hAnsi="Arial" w:cs="Arial"/>
        </w:rPr>
        <w:t>5.</w:t>
      </w:r>
      <w:r w:rsidRPr="00095623" w:rsidR="00625BDA">
        <w:rPr>
          <w:rFonts w:ascii="Arial" w:hAnsi="Arial" w:cs="Arial"/>
        </w:rPr>
        <w:t>2</w:t>
      </w:r>
      <w:r w:rsidRPr="00095623">
        <w:rPr>
          <w:rFonts w:ascii="Arial" w:hAnsi="Arial" w:cs="Arial"/>
        </w:rPr>
        <w:t xml:space="preserve">. </w:t>
      </w:r>
      <w:r w:rsidRPr="00095623" w:rsidR="00B87556">
        <w:rPr>
          <w:rFonts w:ascii="Arial" w:hAnsi="Arial" w:cs="Arial"/>
        </w:rPr>
        <w:t>U</w:t>
      </w:r>
      <w:r w:rsidRPr="00095623">
        <w:rPr>
          <w:rFonts w:ascii="Arial" w:hAnsi="Arial" w:cs="Arial"/>
        </w:rPr>
        <w:t xml:space="preserve">vedené částky odpovídají cenám </w:t>
      </w:r>
      <w:r w:rsidRPr="00095623" w:rsidR="00C404DD">
        <w:rPr>
          <w:rFonts w:ascii="Arial" w:hAnsi="Arial" w:cs="Arial"/>
        </w:rPr>
        <w:t xml:space="preserve">vypočteným </w:t>
      </w:r>
      <w:r w:rsidRPr="00095623">
        <w:rPr>
          <w:rFonts w:ascii="Arial" w:hAnsi="Arial" w:cs="Arial"/>
        </w:rPr>
        <w:t>z projektového rozpočtu</w:t>
      </w:r>
      <w:r w:rsidRPr="00095623" w:rsidR="00C404DD">
        <w:rPr>
          <w:rFonts w:ascii="Arial" w:hAnsi="Arial" w:cs="Arial"/>
        </w:rPr>
        <w:t xml:space="preserve"> (příloha č. </w:t>
      </w:r>
      <w:r w:rsidRPr="00095623" w:rsidR="0022425C">
        <w:rPr>
          <w:rFonts w:ascii="Arial" w:hAnsi="Arial" w:cs="Arial"/>
        </w:rPr>
        <w:t>3</w:t>
      </w:r>
      <w:r w:rsidRPr="00095623" w:rsidR="00C404DD">
        <w:rPr>
          <w:rFonts w:ascii="Arial" w:hAnsi="Arial" w:cs="Arial"/>
        </w:rPr>
        <w:t>), následně dojde ke stanovení ceny na základě soutěže a podpisu smlouvy. Veškeré méně či více práce vzniklé při realizaci díla budou řešeny dodatky ke smlouvě</w:t>
      </w:r>
      <w:r w:rsidRPr="00095623" w:rsidR="005D3137">
        <w:rPr>
          <w:rFonts w:ascii="Arial" w:hAnsi="Arial" w:cs="Arial"/>
        </w:rPr>
        <w:t>. Více práce</w:t>
      </w:r>
      <w:r w:rsidRPr="00095623" w:rsidR="00C404DD">
        <w:rPr>
          <w:rFonts w:ascii="Arial" w:hAnsi="Arial" w:cs="Arial"/>
        </w:rPr>
        <w:t xml:space="preserve">, budou rovněž </w:t>
      </w:r>
      <w:r w:rsidRPr="00095623" w:rsidR="00DD11AC">
        <w:rPr>
          <w:rFonts w:ascii="Arial" w:hAnsi="Arial" w:cs="Arial"/>
        </w:rPr>
        <w:t>výdajem</w:t>
      </w:r>
      <w:r w:rsidRPr="00095623" w:rsidR="00C404DD">
        <w:rPr>
          <w:rFonts w:ascii="Arial" w:hAnsi="Arial" w:cs="Arial"/>
        </w:rPr>
        <w:t xml:space="preserve">, který bude hrazen z prostředků VSR. </w:t>
      </w:r>
    </w:p>
    <w:p w:rsidR="00C404DD" w:rsidRPr="00095623" w14:paraId="22403B8C" w14:textId="251F83D9">
      <w:pPr>
        <w:pStyle w:val="ListParagraph"/>
        <w:spacing w:line="276" w:lineRule="auto"/>
        <w:ind w:left="567"/>
        <w:jc w:val="both"/>
        <w:rPr>
          <w:rFonts w:ascii="Arial" w:hAnsi="Arial" w:cs="Arial"/>
        </w:rPr>
      </w:pPr>
      <w:r w:rsidRPr="00095623">
        <w:rPr>
          <w:rFonts w:ascii="Arial" w:hAnsi="Arial" w:cs="Arial"/>
        </w:rPr>
        <w:t>5.</w:t>
      </w:r>
      <w:r w:rsidRPr="00095623" w:rsidR="00625BDA">
        <w:rPr>
          <w:rFonts w:ascii="Arial" w:hAnsi="Arial" w:cs="Arial"/>
        </w:rPr>
        <w:t>3</w:t>
      </w:r>
      <w:r w:rsidRPr="00095623">
        <w:rPr>
          <w:rFonts w:ascii="Arial" w:hAnsi="Arial" w:cs="Arial"/>
        </w:rPr>
        <w:t>. Z</w:t>
      </w:r>
      <w:r w:rsidRPr="00095623" w:rsidR="00DD11AC">
        <w:rPr>
          <w:rFonts w:ascii="Arial" w:hAnsi="Arial" w:cs="Arial"/>
        </w:rPr>
        <w:t>p</w:t>
      </w:r>
      <w:r w:rsidRPr="00095623">
        <w:rPr>
          <w:rFonts w:ascii="Arial" w:hAnsi="Arial" w:cs="Arial"/>
        </w:rPr>
        <w:t>ůsob úhrady finančních prostředků městu od VSR:</w:t>
      </w:r>
      <w:r w:rsidRPr="00095623" w:rsidR="00DD11AC">
        <w:rPr>
          <w:rFonts w:ascii="Arial" w:hAnsi="Arial" w:cs="Arial"/>
        </w:rPr>
        <w:t xml:space="preserve"> bankovním převodem</w:t>
      </w:r>
      <w:r w:rsidRPr="00095623" w:rsidR="00F50497">
        <w:rPr>
          <w:rFonts w:ascii="Arial" w:hAnsi="Arial" w:cs="Arial"/>
        </w:rPr>
        <w:t xml:space="preserve"> na </w:t>
      </w:r>
      <w:r w:rsidRPr="00095623" w:rsidR="005D7AD3">
        <w:rPr>
          <w:rFonts w:ascii="Arial" w:hAnsi="Arial" w:cs="Arial"/>
        </w:rPr>
        <w:t>bankovní účet města č. 19-225381/0100 vedeného u Komerční banky.</w:t>
      </w:r>
      <w:r w:rsidRPr="00095623" w:rsidR="000D6430">
        <w:rPr>
          <w:rFonts w:ascii="Arial" w:hAnsi="Arial" w:cs="Arial"/>
        </w:rPr>
        <w:t xml:space="preserve"> Úhrada, resp. úhrady vlastních prostředků města budou Vodohospodářským sdružením Rokycanska hrazeny vždy a bezodkladně po poskytnutí dokumentů od města, které potvrdí přijetí plnění (zejména daňový doklad) a odeslání prostředků z bankovního účtu města (zejména bankovní výpis).</w:t>
      </w:r>
    </w:p>
    <w:p w:rsidR="00F50497" w:rsidRPr="00095623" w:rsidP="001E4256" w14:paraId="1F14B894" w14:textId="4C23B6D6">
      <w:pPr>
        <w:pStyle w:val="ListParagraph"/>
        <w:spacing w:line="276" w:lineRule="auto"/>
        <w:ind w:left="567"/>
        <w:jc w:val="both"/>
        <w:rPr>
          <w:rFonts w:ascii="Arial" w:hAnsi="Arial" w:cs="Arial"/>
        </w:rPr>
      </w:pPr>
      <w:r w:rsidRPr="00095623">
        <w:rPr>
          <w:rFonts w:ascii="Arial" w:hAnsi="Arial" w:cs="Arial"/>
        </w:rPr>
        <w:t>5.</w:t>
      </w:r>
      <w:r w:rsidRPr="00095623" w:rsidR="00625BDA">
        <w:rPr>
          <w:rFonts w:ascii="Arial" w:hAnsi="Arial" w:cs="Arial"/>
        </w:rPr>
        <w:t>4</w:t>
      </w:r>
      <w:r w:rsidRPr="00095623">
        <w:rPr>
          <w:rFonts w:ascii="Arial" w:hAnsi="Arial" w:cs="Arial"/>
        </w:rPr>
        <w:t>. Předpokládaná cena stavebních objektů</w:t>
      </w:r>
      <w:r w:rsidRPr="00095623" w:rsidR="00625BDA">
        <w:rPr>
          <w:rFonts w:ascii="Arial" w:hAnsi="Arial" w:cs="Arial"/>
        </w:rPr>
        <w:t xml:space="preserve"> uvedených v čl. I bod</w:t>
      </w:r>
      <w:r w:rsidRPr="00095623" w:rsidR="005D7AD3">
        <w:rPr>
          <w:rFonts w:ascii="Arial" w:hAnsi="Arial" w:cs="Arial"/>
        </w:rPr>
        <w:t xml:space="preserve"> 5) této smlouvy je uvedena bez DPH. Daň z přidané hodnoty</w:t>
      </w:r>
      <w:r w:rsidRPr="00095623" w:rsidR="00DB749B">
        <w:rPr>
          <w:rFonts w:ascii="Arial" w:hAnsi="Arial" w:cs="Arial"/>
        </w:rPr>
        <w:t xml:space="preserve"> ve skutečné výši</w:t>
      </w:r>
      <w:r w:rsidRPr="00095623" w:rsidR="005D7AD3">
        <w:rPr>
          <w:rFonts w:ascii="Arial" w:hAnsi="Arial" w:cs="Arial"/>
        </w:rPr>
        <w:t xml:space="preserve"> bude </w:t>
      </w:r>
      <w:r w:rsidRPr="00095623" w:rsidR="00DB749B">
        <w:rPr>
          <w:rFonts w:ascii="Arial" w:hAnsi="Arial" w:cs="Arial"/>
        </w:rPr>
        <w:t>účtována dle platných právních předpisů České republiky.</w:t>
      </w:r>
    </w:p>
    <w:p w:rsidR="002E6664" w:rsidRPr="00095623" w:rsidP="002E6664" w14:paraId="3B5927F3" w14:textId="0CF16D7C">
      <w:pPr>
        <w:pStyle w:val="ListParagraph"/>
        <w:numPr>
          <w:ilvl w:val="0"/>
          <w:numId w:val="1"/>
        </w:numPr>
        <w:spacing w:line="276" w:lineRule="auto"/>
        <w:ind w:left="567" w:hanging="567"/>
        <w:jc w:val="both"/>
        <w:rPr>
          <w:rFonts w:ascii="Arial" w:hAnsi="Arial" w:cs="Arial"/>
        </w:rPr>
      </w:pPr>
      <w:r w:rsidRPr="00095623">
        <w:rPr>
          <w:rFonts w:ascii="Arial" w:hAnsi="Arial" w:cs="Arial"/>
        </w:rPr>
        <w:t>Situační nákres staveb SO 02, SO 03, SO 09 a SO 10 včetně zákresu v katastrální mapě je jako příloha č.</w:t>
      </w:r>
      <w:r w:rsidRPr="00095623" w:rsidR="001E4256">
        <w:rPr>
          <w:rFonts w:ascii="Arial" w:hAnsi="Arial" w:cs="Arial"/>
        </w:rPr>
        <w:t xml:space="preserve"> </w:t>
      </w:r>
      <w:r w:rsidRPr="00095623" w:rsidR="0022425C">
        <w:rPr>
          <w:rFonts w:ascii="Arial" w:hAnsi="Arial" w:cs="Arial"/>
        </w:rPr>
        <w:t>4</w:t>
      </w:r>
      <w:r w:rsidRPr="00095623">
        <w:rPr>
          <w:rFonts w:ascii="Arial" w:hAnsi="Arial" w:cs="Arial"/>
        </w:rPr>
        <w:t xml:space="preserve"> nedílnou součástí této smlouvy.</w:t>
      </w:r>
      <w:r w:rsidRPr="00095623" w:rsidR="006B4C09">
        <w:rPr>
          <w:rFonts w:ascii="Arial" w:hAnsi="Arial" w:cs="Arial"/>
        </w:rPr>
        <w:t xml:space="preserve"> Čísla pozemků</w:t>
      </w:r>
      <w:r w:rsidRPr="00095623" w:rsidR="009A3208">
        <w:rPr>
          <w:rFonts w:ascii="Arial" w:hAnsi="Arial" w:cs="Arial"/>
        </w:rPr>
        <w:t>,</w:t>
      </w:r>
      <w:r w:rsidRPr="00095623" w:rsidR="006B4C09">
        <w:rPr>
          <w:rFonts w:ascii="Arial" w:hAnsi="Arial" w:cs="Arial"/>
        </w:rPr>
        <w:t xml:space="preserve"> na nichž se stavba realizuje a vlastníci pozemků:   </w:t>
      </w:r>
    </w:p>
    <w:p w:rsidR="002E6664" w:rsidRPr="00095623" w:rsidP="002E6664" w14:paraId="665E6872" w14:textId="77777777">
      <w:pPr>
        <w:pStyle w:val="BodyText"/>
        <w:spacing w:before="5" w:after="1"/>
        <w:rPr>
          <w:i/>
          <w:sz w:val="10"/>
        </w:rPr>
      </w:pPr>
    </w:p>
    <w:tbl>
      <w:tblPr>
        <w:tblStyle w:val="TableNormal0"/>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3"/>
        <w:gridCol w:w="710"/>
        <w:gridCol w:w="4536"/>
        <w:gridCol w:w="708"/>
        <w:gridCol w:w="1277"/>
        <w:gridCol w:w="1133"/>
      </w:tblGrid>
      <w:tr w14:paraId="7962D287" w14:textId="77777777" w:rsidTr="000E3771">
        <w:tblPrEx>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606"/>
        </w:trPr>
        <w:tc>
          <w:tcPr>
            <w:tcW w:w="703" w:type="dxa"/>
          </w:tcPr>
          <w:p w:rsidR="002E6664" w:rsidRPr="00095623" w:rsidP="000E3771" w14:paraId="4ED9CF14" w14:textId="77777777">
            <w:pPr>
              <w:pStyle w:val="TableParagraph"/>
              <w:ind w:left="71"/>
              <w:rPr>
                <w:b/>
                <w:sz w:val="16"/>
              </w:rPr>
            </w:pPr>
            <w:r w:rsidRPr="00095623">
              <w:rPr>
                <w:b/>
                <w:sz w:val="16"/>
              </w:rPr>
              <w:t>č.</w:t>
            </w:r>
            <w:r w:rsidRPr="00095623">
              <w:rPr>
                <w:b/>
                <w:spacing w:val="-2"/>
                <w:sz w:val="16"/>
              </w:rPr>
              <w:t xml:space="preserve"> </w:t>
            </w:r>
            <w:r w:rsidRPr="00095623">
              <w:rPr>
                <w:b/>
                <w:sz w:val="16"/>
              </w:rPr>
              <w:t>parc.</w:t>
            </w:r>
          </w:p>
          <w:p w:rsidR="002E6664" w:rsidRPr="00095623" w:rsidP="000E3771" w14:paraId="14EA212A" w14:textId="77777777">
            <w:pPr>
              <w:pStyle w:val="TableParagraph"/>
              <w:spacing w:before="120"/>
              <w:ind w:left="98"/>
              <w:rPr>
                <w:b/>
                <w:sz w:val="16"/>
              </w:rPr>
            </w:pPr>
            <w:r w:rsidRPr="00095623">
              <w:rPr>
                <w:b/>
                <w:sz w:val="16"/>
              </w:rPr>
              <w:t>dle</w:t>
            </w:r>
            <w:r w:rsidRPr="00095623">
              <w:rPr>
                <w:b/>
                <w:spacing w:val="1"/>
                <w:sz w:val="16"/>
              </w:rPr>
              <w:t xml:space="preserve"> </w:t>
            </w:r>
            <w:r w:rsidRPr="00095623">
              <w:rPr>
                <w:b/>
                <w:sz w:val="16"/>
              </w:rPr>
              <w:t>KN</w:t>
            </w:r>
          </w:p>
        </w:tc>
        <w:tc>
          <w:tcPr>
            <w:tcW w:w="710" w:type="dxa"/>
          </w:tcPr>
          <w:p w:rsidR="002E6664" w:rsidRPr="00095623" w:rsidP="000E3771" w14:paraId="7506F523" w14:textId="77777777">
            <w:pPr>
              <w:pStyle w:val="TableParagraph"/>
              <w:ind w:left="234" w:right="220"/>
              <w:jc w:val="center"/>
              <w:rPr>
                <w:b/>
                <w:sz w:val="16"/>
              </w:rPr>
            </w:pPr>
            <w:r w:rsidRPr="00095623">
              <w:rPr>
                <w:b/>
                <w:sz w:val="16"/>
              </w:rPr>
              <w:t>LV</w:t>
            </w:r>
          </w:p>
        </w:tc>
        <w:tc>
          <w:tcPr>
            <w:tcW w:w="4536" w:type="dxa"/>
          </w:tcPr>
          <w:p w:rsidR="002E6664" w:rsidRPr="00095623" w:rsidP="000E3771" w14:paraId="26F7385A" w14:textId="77777777">
            <w:pPr>
              <w:pStyle w:val="TableParagraph"/>
              <w:ind w:left="0" w:right="1945"/>
              <w:jc w:val="right"/>
              <w:rPr>
                <w:b/>
                <w:sz w:val="16"/>
              </w:rPr>
            </w:pPr>
            <w:r w:rsidRPr="00095623">
              <w:rPr>
                <w:b/>
                <w:sz w:val="16"/>
              </w:rPr>
              <w:t>Vlastník</w:t>
            </w:r>
          </w:p>
        </w:tc>
        <w:tc>
          <w:tcPr>
            <w:tcW w:w="708" w:type="dxa"/>
          </w:tcPr>
          <w:p w:rsidR="002E6664" w:rsidRPr="00095623" w:rsidP="000E3771" w14:paraId="75399940" w14:textId="77777777">
            <w:pPr>
              <w:pStyle w:val="TableParagraph"/>
              <w:ind w:left="45" w:right="32"/>
              <w:jc w:val="center"/>
              <w:rPr>
                <w:b/>
                <w:sz w:val="16"/>
              </w:rPr>
            </w:pPr>
            <w:r w:rsidRPr="00095623">
              <w:rPr>
                <w:b/>
                <w:sz w:val="16"/>
              </w:rPr>
              <w:t>Výměra</w:t>
            </w:r>
          </w:p>
          <w:p w:rsidR="002E6664" w:rsidRPr="00095623" w:rsidP="000E3771" w14:paraId="3DB9342C" w14:textId="77777777">
            <w:pPr>
              <w:pStyle w:val="TableParagraph"/>
              <w:spacing w:before="120"/>
              <w:ind w:left="45" w:right="29"/>
              <w:jc w:val="center"/>
              <w:rPr>
                <w:b/>
                <w:sz w:val="16"/>
              </w:rPr>
            </w:pPr>
            <w:r w:rsidRPr="00095623">
              <w:rPr>
                <w:b/>
                <w:sz w:val="16"/>
              </w:rPr>
              <w:t>m2</w:t>
            </w:r>
          </w:p>
        </w:tc>
        <w:tc>
          <w:tcPr>
            <w:tcW w:w="1277" w:type="dxa"/>
          </w:tcPr>
          <w:p w:rsidR="002E6664" w:rsidRPr="00095623" w:rsidP="000E3771" w14:paraId="051342A5" w14:textId="77777777">
            <w:pPr>
              <w:pStyle w:val="TableParagraph"/>
              <w:ind w:left="81"/>
              <w:rPr>
                <w:b/>
                <w:sz w:val="16"/>
              </w:rPr>
            </w:pPr>
            <w:r w:rsidRPr="00095623">
              <w:rPr>
                <w:b/>
                <w:sz w:val="16"/>
              </w:rPr>
              <w:t>Druh</w:t>
            </w:r>
            <w:r w:rsidRPr="00095623">
              <w:rPr>
                <w:b/>
                <w:sz w:val="16"/>
              </w:rPr>
              <w:t xml:space="preserve"> </w:t>
            </w:r>
            <w:r w:rsidRPr="00095623">
              <w:rPr>
                <w:b/>
                <w:sz w:val="16"/>
              </w:rPr>
              <w:t>pozemku</w:t>
            </w:r>
          </w:p>
        </w:tc>
        <w:tc>
          <w:tcPr>
            <w:tcW w:w="1133" w:type="dxa"/>
          </w:tcPr>
          <w:p w:rsidR="002E6664" w:rsidRPr="00095623" w:rsidP="000E3771" w14:paraId="4EF0726E" w14:textId="77777777">
            <w:pPr>
              <w:pStyle w:val="TableParagraph"/>
              <w:ind w:left="220" w:right="189" w:firstLine="88"/>
              <w:rPr>
                <w:b/>
                <w:sz w:val="16"/>
              </w:rPr>
            </w:pPr>
            <w:r w:rsidRPr="00095623">
              <w:rPr>
                <w:b/>
                <w:sz w:val="16"/>
              </w:rPr>
              <w:t>Využití</w:t>
            </w:r>
            <w:r w:rsidRPr="00095623">
              <w:rPr>
                <w:b/>
                <w:sz w:val="16"/>
              </w:rPr>
              <w:t xml:space="preserve"> </w:t>
            </w:r>
            <w:r w:rsidRPr="00095623">
              <w:rPr>
                <w:b/>
                <w:sz w:val="16"/>
              </w:rPr>
              <w:t>pozemku</w:t>
            </w:r>
          </w:p>
        </w:tc>
      </w:tr>
      <w:tr w14:paraId="57ADE67F" w14:textId="77777777" w:rsidTr="000E3771">
        <w:tblPrEx>
          <w:tblW w:w="0" w:type="auto"/>
          <w:tblInd w:w="425" w:type="dxa"/>
          <w:tblLayout w:type="fixed"/>
          <w:tblLook w:val="01E0"/>
        </w:tblPrEx>
        <w:trPr>
          <w:trHeight w:val="349"/>
        </w:trPr>
        <w:tc>
          <w:tcPr>
            <w:tcW w:w="9067" w:type="dxa"/>
            <w:gridSpan w:val="6"/>
          </w:tcPr>
          <w:p w:rsidR="002E6664" w:rsidRPr="00095623" w:rsidP="000E3771" w14:paraId="5F338CD0" w14:textId="77777777">
            <w:pPr>
              <w:pStyle w:val="TableParagraph"/>
              <w:spacing w:before="0"/>
              <w:ind w:left="0"/>
              <w:rPr>
                <w:rFonts w:ascii="Times New Roman"/>
                <w:sz w:val="18"/>
              </w:rPr>
            </w:pPr>
          </w:p>
        </w:tc>
      </w:tr>
      <w:tr w14:paraId="0650B250" w14:textId="77777777" w:rsidTr="000E3771">
        <w:tblPrEx>
          <w:tblW w:w="0" w:type="auto"/>
          <w:tblInd w:w="425" w:type="dxa"/>
          <w:tblLayout w:type="fixed"/>
          <w:tblLook w:val="01E0"/>
        </w:tblPrEx>
        <w:trPr>
          <w:trHeight w:val="304"/>
        </w:trPr>
        <w:tc>
          <w:tcPr>
            <w:tcW w:w="9067" w:type="dxa"/>
            <w:gridSpan w:val="6"/>
          </w:tcPr>
          <w:p w:rsidR="002E6664" w:rsidRPr="00095623" w:rsidP="000E3771" w14:paraId="4570754C" w14:textId="77777777">
            <w:pPr>
              <w:pStyle w:val="TableParagraph"/>
              <w:ind w:left="57"/>
              <w:rPr>
                <w:b/>
                <w:i/>
                <w:sz w:val="16"/>
              </w:rPr>
            </w:pPr>
            <w:r w:rsidRPr="00095623">
              <w:rPr>
                <w:b/>
                <w:i/>
                <w:sz w:val="16"/>
                <w:u w:val="single"/>
              </w:rPr>
              <w:t>k.ú</w:t>
            </w:r>
            <w:r w:rsidRPr="00095623">
              <w:rPr>
                <w:b/>
                <w:i/>
                <w:sz w:val="16"/>
                <w:u w:val="single"/>
              </w:rPr>
              <w:t xml:space="preserve">. </w:t>
            </w:r>
            <w:r w:rsidRPr="00095623">
              <w:rPr>
                <w:b/>
                <w:i/>
                <w:sz w:val="16"/>
                <w:u w:val="single"/>
              </w:rPr>
              <w:t>Strašice</w:t>
            </w:r>
            <w:r w:rsidRPr="00095623">
              <w:rPr>
                <w:b/>
                <w:i/>
                <w:sz w:val="16"/>
                <w:u w:val="single"/>
              </w:rPr>
              <w:t xml:space="preserve"> v </w:t>
            </w:r>
            <w:r w:rsidRPr="00095623">
              <w:rPr>
                <w:b/>
                <w:i/>
                <w:sz w:val="16"/>
                <w:u w:val="single"/>
              </w:rPr>
              <w:t>Brdech</w:t>
            </w:r>
            <w:r w:rsidRPr="00095623">
              <w:rPr>
                <w:b/>
                <w:i/>
                <w:sz w:val="16"/>
                <w:u w:val="single"/>
              </w:rPr>
              <w:t xml:space="preserve"> (930105)</w:t>
            </w:r>
          </w:p>
        </w:tc>
      </w:tr>
      <w:tr w14:paraId="4CF6D63D" w14:textId="77777777" w:rsidTr="000E3771">
        <w:tblPrEx>
          <w:tblW w:w="0" w:type="auto"/>
          <w:tblInd w:w="425" w:type="dxa"/>
          <w:tblLayout w:type="fixed"/>
          <w:tblLook w:val="01E0"/>
        </w:tblPrEx>
        <w:trPr>
          <w:trHeight w:val="671"/>
        </w:trPr>
        <w:tc>
          <w:tcPr>
            <w:tcW w:w="703" w:type="dxa"/>
          </w:tcPr>
          <w:p w:rsidR="002E6664" w:rsidRPr="00095623" w:rsidP="000E3771" w14:paraId="60D56866" w14:textId="77777777">
            <w:pPr>
              <w:pStyle w:val="TableParagraph"/>
              <w:ind w:left="131" w:right="121"/>
              <w:jc w:val="center"/>
              <w:rPr>
                <w:sz w:val="16"/>
              </w:rPr>
            </w:pPr>
            <w:r w:rsidRPr="00095623">
              <w:rPr>
                <w:sz w:val="16"/>
              </w:rPr>
              <w:t>311/3</w:t>
            </w:r>
          </w:p>
        </w:tc>
        <w:tc>
          <w:tcPr>
            <w:tcW w:w="710" w:type="dxa"/>
          </w:tcPr>
          <w:p w:rsidR="002E6664" w:rsidRPr="00095623" w:rsidP="000E3771" w14:paraId="7612F9E0" w14:textId="77777777">
            <w:pPr>
              <w:pStyle w:val="TableParagraph"/>
              <w:jc w:val="center"/>
              <w:rPr>
                <w:sz w:val="16"/>
              </w:rPr>
            </w:pPr>
            <w:r w:rsidRPr="00095623">
              <w:rPr>
                <w:sz w:val="16"/>
              </w:rPr>
              <w:t>4</w:t>
            </w:r>
          </w:p>
        </w:tc>
        <w:tc>
          <w:tcPr>
            <w:tcW w:w="4536" w:type="dxa"/>
          </w:tcPr>
          <w:p w:rsidR="002E6664" w:rsidRPr="00095623" w:rsidP="000E3771" w14:paraId="51090AFF" w14:textId="77777777">
            <w:pPr>
              <w:pStyle w:val="TableParagraph"/>
              <w:spacing w:line="183" w:lineRule="exact"/>
              <w:ind w:left="57"/>
              <w:rPr>
                <w:sz w:val="16"/>
              </w:rPr>
            </w:pPr>
            <w:r w:rsidRPr="00095623">
              <w:rPr>
                <w:sz w:val="16"/>
              </w:rPr>
              <w:t>Česká</w:t>
            </w:r>
            <w:r w:rsidRPr="00095623">
              <w:rPr>
                <w:sz w:val="16"/>
              </w:rPr>
              <w:t xml:space="preserve"> </w:t>
            </w:r>
            <w:r w:rsidRPr="00095623">
              <w:rPr>
                <w:sz w:val="16"/>
              </w:rPr>
              <w:t>republika</w:t>
            </w:r>
            <w:r w:rsidRPr="00095623">
              <w:rPr>
                <w:sz w:val="16"/>
              </w:rPr>
              <w:t xml:space="preserve"> - </w:t>
            </w:r>
            <w:r w:rsidRPr="00095623">
              <w:rPr>
                <w:sz w:val="16"/>
              </w:rPr>
              <w:t>Právo</w:t>
            </w:r>
            <w:r w:rsidRPr="00095623">
              <w:rPr>
                <w:sz w:val="16"/>
              </w:rPr>
              <w:t xml:space="preserve"> </w:t>
            </w:r>
            <w:r w:rsidRPr="00095623">
              <w:rPr>
                <w:sz w:val="16"/>
              </w:rPr>
              <w:t>hospodaření</w:t>
            </w:r>
            <w:r w:rsidRPr="00095623">
              <w:rPr>
                <w:sz w:val="16"/>
              </w:rPr>
              <w:t>:</w:t>
            </w:r>
          </w:p>
          <w:p w:rsidR="002E6664" w:rsidRPr="00095623" w:rsidP="000E3771" w14:paraId="62F7C5F5" w14:textId="77777777">
            <w:pPr>
              <w:pStyle w:val="TableParagraph"/>
              <w:spacing w:before="0"/>
              <w:ind w:left="58" w:right="54"/>
              <w:rPr>
                <w:sz w:val="16"/>
              </w:rPr>
            </w:pPr>
            <w:r w:rsidRPr="00095623">
              <w:rPr>
                <w:sz w:val="16"/>
              </w:rPr>
              <w:t>Vojenské</w:t>
            </w:r>
            <w:r w:rsidRPr="00095623">
              <w:rPr>
                <w:sz w:val="16"/>
              </w:rPr>
              <w:t xml:space="preserve"> </w:t>
            </w:r>
            <w:r w:rsidRPr="00095623">
              <w:rPr>
                <w:sz w:val="16"/>
              </w:rPr>
              <w:t>lesy</w:t>
            </w:r>
            <w:r w:rsidRPr="00095623">
              <w:rPr>
                <w:sz w:val="16"/>
              </w:rPr>
              <w:t xml:space="preserve"> a </w:t>
            </w:r>
            <w:r w:rsidRPr="00095623">
              <w:rPr>
                <w:sz w:val="16"/>
              </w:rPr>
              <w:t>statky</w:t>
            </w:r>
            <w:r w:rsidRPr="00095623">
              <w:rPr>
                <w:sz w:val="16"/>
              </w:rPr>
              <w:t xml:space="preserve"> ČR, </w:t>
            </w:r>
            <w:r w:rsidRPr="00095623">
              <w:rPr>
                <w:sz w:val="16"/>
              </w:rPr>
              <w:t>s.p</w:t>
            </w:r>
            <w:r w:rsidRPr="00095623">
              <w:rPr>
                <w:sz w:val="16"/>
              </w:rPr>
              <w:t xml:space="preserve">., Pod </w:t>
            </w:r>
            <w:r w:rsidRPr="00095623">
              <w:rPr>
                <w:sz w:val="16"/>
              </w:rPr>
              <w:t>Juliskou</w:t>
            </w:r>
            <w:r w:rsidRPr="00095623">
              <w:rPr>
                <w:sz w:val="16"/>
              </w:rPr>
              <w:t xml:space="preserve"> 1621/5, </w:t>
            </w:r>
            <w:r w:rsidRPr="00095623">
              <w:rPr>
                <w:sz w:val="16"/>
              </w:rPr>
              <w:t>Dejvice</w:t>
            </w:r>
            <w:r w:rsidRPr="00095623">
              <w:rPr>
                <w:sz w:val="16"/>
              </w:rPr>
              <w:t>, 160 00 Praha 6</w:t>
            </w:r>
          </w:p>
        </w:tc>
        <w:tc>
          <w:tcPr>
            <w:tcW w:w="708" w:type="dxa"/>
          </w:tcPr>
          <w:p w:rsidR="002E6664" w:rsidRPr="00095623" w:rsidP="000E3771" w14:paraId="5672225E" w14:textId="77777777">
            <w:pPr>
              <w:pStyle w:val="TableParagraph"/>
              <w:ind w:left="44" w:right="33"/>
              <w:jc w:val="center"/>
              <w:rPr>
                <w:sz w:val="16"/>
              </w:rPr>
            </w:pPr>
            <w:r w:rsidRPr="00095623">
              <w:rPr>
                <w:sz w:val="16"/>
              </w:rPr>
              <w:t>194 639</w:t>
            </w:r>
          </w:p>
        </w:tc>
        <w:tc>
          <w:tcPr>
            <w:tcW w:w="1277" w:type="dxa"/>
          </w:tcPr>
          <w:p w:rsidR="002E6664" w:rsidRPr="00095623" w:rsidP="000E3771" w14:paraId="739D4C3C" w14:textId="77777777">
            <w:pPr>
              <w:pStyle w:val="TableParagraph"/>
              <w:ind w:left="96"/>
              <w:rPr>
                <w:sz w:val="16"/>
              </w:rPr>
            </w:pPr>
            <w:r w:rsidRPr="00095623">
              <w:rPr>
                <w:sz w:val="16"/>
              </w:rPr>
              <w:t>Lesní</w:t>
            </w:r>
            <w:r w:rsidRPr="00095623">
              <w:rPr>
                <w:sz w:val="16"/>
              </w:rPr>
              <w:t xml:space="preserve"> </w:t>
            </w:r>
            <w:r w:rsidRPr="00095623">
              <w:rPr>
                <w:sz w:val="16"/>
              </w:rPr>
              <w:t>pozemek</w:t>
            </w:r>
          </w:p>
        </w:tc>
        <w:tc>
          <w:tcPr>
            <w:tcW w:w="1133" w:type="dxa"/>
          </w:tcPr>
          <w:p w:rsidR="002E6664" w:rsidRPr="00095623" w:rsidP="000E3771" w14:paraId="74827CB3" w14:textId="77777777">
            <w:pPr>
              <w:pStyle w:val="TableParagraph"/>
              <w:ind w:left="112" w:right="83" w:firstLine="31"/>
              <w:rPr>
                <w:sz w:val="16"/>
              </w:rPr>
            </w:pPr>
            <w:r w:rsidRPr="00095623">
              <w:rPr>
                <w:sz w:val="16"/>
              </w:rPr>
              <w:t xml:space="preserve">Les </w:t>
            </w:r>
            <w:r w:rsidRPr="00095623">
              <w:rPr>
                <w:sz w:val="16"/>
              </w:rPr>
              <w:t>jiný</w:t>
            </w:r>
            <w:r w:rsidRPr="00095623">
              <w:rPr>
                <w:sz w:val="16"/>
              </w:rPr>
              <w:t xml:space="preserve"> </w:t>
            </w:r>
            <w:r w:rsidRPr="00095623">
              <w:rPr>
                <w:sz w:val="16"/>
              </w:rPr>
              <w:t>než</w:t>
            </w:r>
            <w:r w:rsidRPr="00095623">
              <w:rPr>
                <w:sz w:val="16"/>
              </w:rPr>
              <w:t xml:space="preserve"> </w:t>
            </w:r>
            <w:r w:rsidRPr="00095623">
              <w:rPr>
                <w:sz w:val="16"/>
              </w:rPr>
              <w:t>hospodářský</w:t>
            </w:r>
          </w:p>
        </w:tc>
      </w:tr>
      <w:tr w14:paraId="354F63A1" w14:textId="77777777" w:rsidTr="000E3771">
        <w:tblPrEx>
          <w:tblW w:w="0" w:type="auto"/>
          <w:tblInd w:w="425" w:type="dxa"/>
          <w:tblLayout w:type="fixed"/>
          <w:tblLook w:val="01E0"/>
        </w:tblPrEx>
        <w:trPr>
          <w:trHeight w:val="489"/>
        </w:trPr>
        <w:tc>
          <w:tcPr>
            <w:tcW w:w="703" w:type="dxa"/>
          </w:tcPr>
          <w:p w:rsidR="002E6664" w:rsidRPr="00095623" w:rsidP="000E3771" w14:paraId="3485BBB3" w14:textId="77777777">
            <w:pPr>
              <w:pStyle w:val="TableParagraph"/>
              <w:ind w:left="131" w:right="121"/>
              <w:jc w:val="center"/>
              <w:rPr>
                <w:sz w:val="16"/>
              </w:rPr>
            </w:pPr>
            <w:r w:rsidRPr="00095623">
              <w:rPr>
                <w:sz w:val="16"/>
              </w:rPr>
              <w:t>311/5</w:t>
            </w:r>
          </w:p>
        </w:tc>
        <w:tc>
          <w:tcPr>
            <w:tcW w:w="710" w:type="dxa"/>
          </w:tcPr>
          <w:p w:rsidR="002E6664" w:rsidRPr="00095623" w:rsidP="000E3771" w14:paraId="097E9E31" w14:textId="77777777">
            <w:pPr>
              <w:pStyle w:val="TableParagraph"/>
              <w:ind w:left="234" w:right="219"/>
              <w:jc w:val="center"/>
              <w:rPr>
                <w:sz w:val="16"/>
              </w:rPr>
            </w:pPr>
            <w:r w:rsidRPr="00095623">
              <w:rPr>
                <w:sz w:val="16"/>
              </w:rPr>
              <w:t>13</w:t>
            </w:r>
          </w:p>
        </w:tc>
        <w:tc>
          <w:tcPr>
            <w:tcW w:w="4536" w:type="dxa"/>
          </w:tcPr>
          <w:p w:rsidR="002E6664" w:rsidRPr="00095623" w:rsidP="000E3771" w14:paraId="5987814F" w14:textId="77777777">
            <w:pPr>
              <w:pStyle w:val="TableParagraph"/>
              <w:ind w:left="0" w:right="1904"/>
              <w:jc w:val="right"/>
              <w:rPr>
                <w:sz w:val="16"/>
              </w:rPr>
            </w:pPr>
            <w:r w:rsidRPr="00095623">
              <w:rPr>
                <w:sz w:val="16"/>
              </w:rPr>
              <w:t>Obec</w:t>
            </w:r>
            <w:r w:rsidRPr="00095623">
              <w:rPr>
                <w:sz w:val="16"/>
              </w:rPr>
              <w:t xml:space="preserve"> </w:t>
            </w:r>
            <w:r w:rsidRPr="00095623">
              <w:rPr>
                <w:sz w:val="16"/>
              </w:rPr>
              <w:t>Strašice</w:t>
            </w:r>
            <w:r w:rsidRPr="00095623">
              <w:rPr>
                <w:sz w:val="16"/>
              </w:rPr>
              <w:t xml:space="preserve">, </w:t>
            </w:r>
            <w:r w:rsidRPr="00095623">
              <w:rPr>
                <w:sz w:val="16"/>
              </w:rPr>
              <w:t>Strašice</w:t>
            </w:r>
            <w:r w:rsidRPr="00095623">
              <w:rPr>
                <w:sz w:val="16"/>
              </w:rPr>
              <w:t xml:space="preserve"> 276, 338 45</w:t>
            </w:r>
          </w:p>
        </w:tc>
        <w:tc>
          <w:tcPr>
            <w:tcW w:w="708" w:type="dxa"/>
          </w:tcPr>
          <w:p w:rsidR="002E6664" w:rsidRPr="00095623" w:rsidP="000E3771" w14:paraId="3E78A6CA" w14:textId="77777777">
            <w:pPr>
              <w:pStyle w:val="TableParagraph"/>
              <w:ind w:left="44" w:right="33"/>
              <w:jc w:val="center"/>
              <w:rPr>
                <w:sz w:val="16"/>
              </w:rPr>
            </w:pPr>
            <w:r w:rsidRPr="00095623">
              <w:rPr>
                <w:sz w:val="16"/>
              </w:rPr>
              <w:t>301</w:t>
            </w:r>
          </w:p>
        </w:tc>
        <w:tc>
          <w:tcPr>
            <w:tcW w:w="1277" w:type="dxa"/>
          </w:tcPr>
          <w:p w:rsidR="002E6664" w:rsidRPr="00095623" w:rsidP="000E3771" w14:paraId="35A36D39" w14:textId="77777777">
            <w:pPr>
              <w:pStyle w:val="TableParagraph"/>
              <w:ind w:left="96"/>
              <w:rPr>
                <w:sz w:val="16"/>
              </w:rPr>
            </w:pPr>
            <w:r w:rsidRPr="00095623">
              <w:rPr>
                <w:sz w:val="16"/>
              </w:rPr>
              <w:t>Lesní</w:t>
            </w:r>
            <w:r w:rsidRPr="00095623">
              <w:rPr>
                <w:sz w:val="16"/>
              </w:rPr>
              <w:t xml:space="preserve"> </w:t>
            </w:r>
            <w:r w:rsidRPr="00095623">
              <w:rPr>
                <w:sz w:val="16"/>
              </w:rPr>
              <w:t>pozemek</w:t>
            </w:r>
          </w:p>
        </w:tc>
        <w:tc>
          <w:tcPr>
            <w:tcW w:w="1133" w:type="dxa"/>
          </w:tcPr>
          <w:p w:rsidR="002E6664" w:rsidRPr="00095623" w:rsidP="000E3771" w14:paraId="59A1F561" w14:textId="77777777">
            <w:pPr>
              <w:pStyle w:val="TableParagraph"/>
              <w:ind w:left="112" w:right="83" w:firstLine="31"/>
              <w:rPr>
                <w:sz w:val="16"/>
              </w:rPr>
            </w:pPr>
            <w:r w:rsidRPr="00095623">
              <w:rPr>
                <w:sz w:val="16"/>
              </w:rPr>
              <w:t xml:space="preserve">Les </w:t>
            </w:r>
            <w:r w:rsidRPr="00095623">
              <w:rPr>
                <w:sz w:val="16"/>
              </w:rPr>
              <w:t>jiný</w:t>
            </w:r>
            <w:r w:rsidRPr="00095623">
              <w:rPr>
                <w:sz w:val="16"/>
              </w:rPr>
              <w:t xml:space="preserve"> </w:t>
            </w:r>
            <w:r w:rsidRPr="00095623">
              <w:rPr>
                <w:sz w:val="16"/>
              </w:rPr>
              <w:t>než</w:t>
            </w:r>
            <w:r w:rsidRPr="00095623">
              <w:rPr>
                <w:sz w:val="16"/>
              </w:rPr>
              <w:t xml:space="preserve"> </w:t>
            </w:r>
            <w:r w:rsidRPr="00095623">
              <w:rPr>
                <w:sz w:val="16"/>
              </w:rPr>
              <w:t>hospodářský</w:t>
            </w:r>
          </w:p>
        </w:tc>
      </w:tr>
      <w:tr w14:paraId="1633122A" w14:textId="77777777" w:rsidTr="000E3771">
        <w:tblPrEx>
          <w:tblW w:w="0" w:type="auto"/>
          <w:tblInd w:w="425" w:type="dxa"/>
          <w:tblLayout w:type="fixed"/>
          <w:tblLook w:val="01E0"/>
        </w:tblPrEx>
        <w:trPr>
          <w:trHeight w:val="671"/>
        </w:trPr>
        <w:tc>
          <w:tcPr>
            <w:tcW w:w="703" w:type="dxa"/>
          </w:tcPr>
          <w:p w:rsidR="002E6664" w:rsidRPr="00095623" w:rsidP="000E3771" w14:paraId="41ADE5B7" w14:textId="77777777">
            <w:pPr>
              <w:pStyle w:val="TableParagraph"/>
              <w:ind w:left="131" w:right="121"/>
              <w:jc w:val="center"/>
              <w:rPr>
                <w:sz w:val="16"/>
              </w:rPr>
            </w:pPr>
            <w:r w:rsidRPr="00095623">
              <w:rPr>
                <w:sz w:val="16"/>
              </w:rPr>
              <w:t>315/1</w:t>
            </w:r>
          </w:p>
        </w:tc>
        <w:tc>
          <w:tcPr>
            <w:tcW w:w="710" w:type="dxa"/>
          </w:tcPr>
          <w:p w:rsidR="002E6664" w:rsidRPr="00095623" w:rsidP="000E3771" w14:paraId="4752693C" w14:textId="77777777">
            <w:pPr>
              <w:pStyle w:val="TableParagraph"/>
              <w:jc w:val="center"/>
              <w:rPr>
                <w:sz w:val="16"/>
              </w:rPr>
            </w:pPr>
            <w:r w:rsidRPr="00095623">
              <w:rPr>
                <w:sz w:val="16"/>
              </w:rPr>
              <w:t>4</w:t>
            </w:r>
          </w:p>
        </w:tc>
        <w:tc>
          <w:tcPr>
            <w:tcW w:w="4536" w:type="dxa"/>
          </w:tcPr>
          <w:p w:rsidR="002E6664" w:rsidRPr="00095623" w:rsidP="000E3771" w14:paraId="3F9BEEC6" w14:textId="77777777">
            <w:pPr>
              <w:pStyle w:val="TableParagraph"/>
              <w:spacing w:before="0" w:line="183" w:lineRule="exact"/>
              <w:ind w:left="57"/>
              <w:rPr>
                <w:sz w:val="16"/>
              </w:rPr>
            </w:pPr>
            <w:r w:rsidRPr="00095623">
              <w:rPr>
                <w:sz w:val="16"/>
              </w:rPr>
              <w:t>Česká</w:t>
            </w:r>
            <w:r w:rsidRPr="00095623">
              <w:rPr>
                <w:sz w:val="16"/>
              </w:rPr>
              <w:t xml:space="preserve"> </w:t>
            </w:r>
            <w:r w:rsidRPr="00095623">
              <w:rPr>
                <w:sz w:val="16"/>
              </w:rPr>
              <w:t>republika</w:t>
            </w:r>
            <w:r w:rsidRPr="00095623">
              <w:rPr>
                <w:sz w:val="16"/>
              </w:rPr>
              <w:t xml:space="preserve"> - </w:t>
            </w:r>
            <w:r w:rsidRPr="00095623">
              <w:rPr>
                <w:sz w:val="16"/>
              </w:rPr>
              <w:t>Právo</w:t>
            </w:r>
            <w:r w:rsidRPr="00095623">
              <w:rPr>
                <w:sz w:val="16"/>
              </w:rPr>
              <w:t xml:space="preserve"> </w:t>
            </w:r>
            <w:r w:rsidRPr="00095623">
              <w:rPr>
                <w:sz w:val="16"/>
              </w:rPr>
              <w:t>hospodaření</w:t>
            </w:r>
            <w:r w:rsidRPr="00095623">
              <w:rPr>
                <w:sz w:val="16"/>
              </w:rPr>
              <w:t>:</w:t>
            </w:r>
          </w:p>
          <w:p w:rsidR="002E6664" w:rsidRPr="00095623" w:rsidP="000E3771" w14:paraId="5C2402D0" w14:textId="77777777">
            <w:pPr>
              <w:pStyle w:val="TableParagraph"/>
              <w:ind w:left="58" w:right="54"/>
              <w:rPr>
                <w:sz w:val="16"/>
              </w:rPr>
            </w:pPr>
            <w:r w:rsidRPr="00095623">
              <w:rPr>
                <w:sz w:val="16"/>
              </w:rPr>
              <w:t>Vojenské</w:t>
            </w:r>
            <w:r w:rsidRPr="00095623">
              <w:rPr>
                <w:sz w:val="16"/>
              </w:rPr>
              <w:t xml:space="preserve"> </w:t>
            </w:r>
            <w:r w:rsidRPr="00095623">
              <w:rPr>
                <w:sz w:val="16"/>
              </w:rPr>
              <w:t>lesy</w:t>
            </w:r>
            <w:r w:rsidRPr="00095623">
              <w:rPr>
                <w:sz w:val="16"/>
              </w:rPr>
              <w:t xml:space="preserve"> a </w:t>
            </w:r>
            <w:r w:rsidRPr="00095623">
              <w:rPr>
                <w:sz w:val="16"/>
              </w:rPr>
              <w:t>statky</w:t>
            </w:r>
            <w:r w:rsidRPr="00095623">
              <w:rPr>
                <w:sz w:val="16"/>
              </w:rPr>
              <w:t xml:space="preserve"> ČR, </w:t>
            </w:r>
            <w:r w:rsidRPr="00095623">
              <w:rPr>
                <w:sz w:val="16"/>
              </w:rPr>
              <w:t>s.p</w:t>
            </w:r>
            <w:r w:rsidRPr="00095623">
              <w:rPr>
                <w:sz w:val="16"/>
              </w:rPr>
              <w:t xml:space="preserve">., Pod </w:t>
            </w:r>
            <w:r w:rsidRPr="00095623">
              <w:rPr>
                <w:sz w:val="16"/>
              </w:rPr>
              <w:t>Juliskou</w:t>
            </w:r>
            <w:r w:rsidRPr="00095623">
              <w:rPr>
                <w:sz w:val="16"/>
              </w:rPr>
              <w:t xml:space="preserve"> 1621/5, </w:t>
            </w:r>
            <w:r w:rsidRPr="00095623">
              <w:rPr>
                <w:sz w:val="16"/>
              </w:rPr>
              <w:t>Dejvice</w:t>
            </w:r>
            <w:r w:rsidRPr="00095623">
              <w:rPr>
                <w:sz w:val="16"/>
              </w:rPr>
              <w:t>, 160 00 Praha 6</w:t>
            </w:r>
          </w:p>
        </w:tc>
        <w:tc>
          <w:tcPr>
            <w:tcW w:w="708" w:type="dxa"/>
          </w:tcPr>
          <w:p w:rsidR="002E6664" w:rsidRPr="00095623" w:rsidP="000E3771" w14:paraId="6C8CBA14" w14:textId="77777777">
            <w:pPr>
              <w:pStyle w:val="TableParagraph"/>
              <w:ind w:left="44" w:right="33"/>
              <w:jc w:val="center"/>
              <w:rPr>
                <w:sz w:val="16"/>
              </w:rPr>
            </w:pPr>
            <w:r w:rsidRPr="00095623">
              <w:rPr>
                <w:sz w:val="16"/>
              </w:rPr>
              <w:t>230 983</w:t>
            </w:r>
          </w:p>
        </w:tc>
        <w:tc>
          <w:tcPr>
            <w:tcW w:w="1277" w:type="dxa"/>
          </w:tcPr>
          <w:p w:rsidR="002E6664" w:rsidRPr="00095623" w:rsidP="000E3771" w14:paraId="6DCB8D45" w14:textId="77777777">
            <w:pPr>
              <w:pStyle w:val="TableParagraph"/>
              <w:ind w:left="96"/>
              <w:rPr>
                <w:sz w:val="16"/>
              </w:rPr>
            </w:pPr>
            <w:r w:rsidRPr="00095623">
              <w:rPr>
                <w:sz w:val="16"/>
              </w:rPr>
              <w:t>Lesní</w:t>
            </w:r>
            <w:r w:rsidRPr="00095623">
              <w:rPr>
                <w:sz w:val="16"/>
              </w:rPr>
              <w:t xml:space="preserve"> </w:t>
            </w:r>
            <w:r w:rsidRPr="00095623">
              <w:rPr>
                <w:sz w:val="16"/>
              </w:rPr>
              <w:t>pozemek</w:t>
            </w:r>
          </w:p>
        </w:tc>
        <w:tc>
          <w:tcPr>
            <w:tcW w:w="1133" w:type="dxa"/>
          </w:tcPr>
          <w:p w:rsidR="002E6664" w:rsidRPr="00095623" w:rsidP="000E3771" w14:paraId="34F78195" w14:textId="77777777">
            <w:pPr>
              <w:pStyle w:val="TableParagraph"/>
              <w:spacing w:before="0"/>
              <w:ind w:left="112" w:right="83" w:firstLine="31"/>
              <w:rPr>
                <w:sz w:val="16"/>
              </w:rPr>
            </w:pPr>
            <w:r w:rsidRPr="00095623">
              <w:rPr>
                <w:sz w:val="16"/>
              </w:rPr>
              <w:t xml:space="preserve">Les </w:t>
            </w:r>
            <w:r w:rsidRPr="00095623">
              <w:rPr>
                <w:sz w:val="16"/>
              </w:rPr>
              <w:t>jiný</w:t>
            </w:r>
            <w:r w:rsidRPr="00095623">
              <w:rPr>
                <w:sz w:val="16"/>
              </w:rPr>
              <w:t xml:space="preserve"> </w:t>
            </w:r>
            <w:r w:rsidRPr="00095623">
              <w:rPr>
                <w:sz w:val="16"/>
              </w:rPr>
              <w:t>než</w:t>
            </w:r>
            <w:r w:rsidRPr="00095623">
              <w:rPr>
                <w:sz w:val="16"/>
              </w:rPr>
              <w:t xml:space="preserve"> </w:t>
            </w:r>
            <w:r w:rsidRPr="00095623">
              <w:rPr>
                <w:sz w:val="16"/>
              </w:rPr>
              <w:t>hospodářský</w:t>
            </w:r>
          </w:p>
        </w:tc>
      </w:tr>
      <w:tr w14:paraId="7076F6DA" w14:textId="77777777" w:rsidTr="000E3771">
        <w:tblPrEx>
          <w:tblW w:w="0" w:type="auto"/>
          <w:tblInd w:w="425" w:type="dxa"/>
          <w:tblLayout w:type="fixed"/>
          <w:tblLook w:val="01E0"/>
        </w:tblPrEx>
        <w:trPr>
          <w:trHeight w:val="671"/>
        </w:trPr>
        <w:tc>
          <w:tcPr>
            <w:tcW w:w="703" w:type="dxa"/>
          </w:tcPr>
          <w:p w:rsidR="002E6664" w:rsidRPr="00095623" w:rsidP="000E3771" w14:paraId="404C915A" w14:textId="77777777">
            <w:pPr>
              <w:pStyle w:val="TableParagraph"/>
              <w:ind w:left="131" w:right="121"/>
              <w:jc w:val="center"/>
              <w:rPr>
                <w:sz w:val="16"/>
              </w:rPr>
            </w:pPr>
            <w:r w:rsidRPr="00095623">
              <w:rPr>
                <w:sz w:val="16"/>
              </w:rPr>
              <w:t>317/1</w:t>
            </w:r>
          </w:p>
        </w:tc>
        <w:tc>
          <w:tcPr>
            <w:tcW w:w="710" w:type="dxa"/>
          </w:tcPr>
          <w:p w:rsidR="002E6664" w:rsidRPr="00095623" w:rsidP="000E3771" w14:paraId="5470F718" w14:textId="77777777">
            <w:pPr>
              <w:pStyle w:val="TableParagraph"/>
              <w:jc w:val="center"/>
              <w:rPr>
                <w:sz w:val="16"/>
              </w:rPr>
            </w:pPr>
            <w:r w:rsidRPr="00095623">
              <w:rPr>
                <w:sz w:val="16"/>
              </w:rPr>
              <w:t>4</w:t>
            </w:r>
          </w:p>
        </w:tc>
        <w:tc>
          <w:tcPr>
            <w:tcW w:w="4536" w:type="dxa"/>
          </w:tcPr>
          <w:p w:rsidR="002E6664" w:rsidRPr="00095623" w:rsidP="000E3771" w14:paraId="0CC445EA" w14:textId="77777777">
            <w:pPr>
              <w:pStyle w:val="TableParagraph"/>
              <w:spacing w:line="183" w:lineRule="exact"/>
              <w:ind w:left="57"/>
              <w:rPr>
                <w:sz w:val="16"/>
              </w:rPr>
            </w:pPr>
            <w:r w:rsidRPr="00095623">
              <w:rPr>
                <w:sz w:val="16"/>
              </w:rPr>
              <w:t>Česká</w:t>
            </w:r>
            <w:r w:rsidRPr="00095623">
              <w:rPr>
                <w:sz w:val="16"/>
              </w:rPr>
              <w:t xml:space="preserve"> </w:t>
            </w:r>
            <w:r w:rsidRPr="00095623">
              <w:rPr>
                <w:sz w:val="16"/>
              </w:rPr>
              <w:t>republika</w:t>
            </w:r>
            <w:r w:rsidRPr="00095623">
              <w:rPr>
                <w:sz w:val="16"/>
              </w:rPr>
              <w:t xml:space="preserve"> - </w:t>
            </w:r>
            <w:r w:rsidRPr="00095623">
              <w:rPr>
                <w:sz w:val="16"/>
              </w:rPr>
              <w:t>Právo</w:t>
            </w:r>
            <w:r w:rsidRPr="00095623">
              <w:rPr>
                <w:sz w:val="16"/>
              </w:rPr>
              <w:t xml:space="preserve"> </w:t>
            </w:r>
            <w:r w:rsidRPr="00095623">
              <w:rPr>
                <w:sz w:val="16"/>
              </w:rPr>
              <w:t>hospodaření</w:t>
            </w:r>
            <w:r w:rsidRPr="00095623">
              <w:rPr>
                <w:sz w:val="16"/>
              </w:rPr>
              <w:t>:</w:t>
            </w:r>
          </w:p>
          <w:p w:rsidR="002E6664" w:rsidRPr="00095623" w:rsidP="000E3771" w14:paraId="60BACE97" w14:textId="77777777">
            <w:pPr>
              <w:pStyle w:val="TableParagraph"/>
              <w:spacing w:before="0"/>
              <w:ind w:left="58" w:right="54"/>
              <w:rPr>
                <w:sz w:val="16"/>
              </w:rPr>
            </w:pPr>
            <w:r w:rsidRPr="00095623">
              <w:rPr>
                <w:sz w:val="16"/>
              </w:rPr>
              <w:t>Vojenské</w:t>
            </w:r>
            <w:r w:rsidRPr="00095623">
              <w:rPr>
                <w:sz w:val="16"/>
              </w:rPr>
              <w:t xml:space="preserve"> </w:t>
            </w:r>
            <w:r w:rsidRPr="00095623">
              <w:rPr>
                <w:sz w:val="16"/>
              </w:rPr>
              <w:t>lesy</w:t>
            </w:r>
            <w:r w:rsidRPr="00095623">
              <w:rPr>
                <w:sz w:val="16"/>
              </w:rPr>
              <w:t xml:space="preserve"> a </w:t>
            </w:r>
            <w:r w:rsidRPr="00095623">
              <w:rPr>
                <w:sz w:val="16"/>
              </w:rPr>
              <w:t>statky</w:t>
            </w:r>
            <w:r w:rsidRPr="00095623">
              <w:rPr>
                <w:sz w:val="16"/>
              </w:rPr>
              <w:t xml:space="preserve"> ČR, </w:t>
            </w:r>
            <w:r w:rsidRPr="00095623">
              <w:rPr>
                <w:sz w:val="16"/>
              </w:rPr>
              <w:t>s.p</w:t>
            </w:r>
            <w:r w:rsidRPr="00095623">
              <w:rPr>
                <w:sz w:val="16"/>
              </w:rPr>
              <w:t xml:space="preserve">., Pod </w:t>
            </w:r>
            <w:r w:rsidRPr="00095623">
              <w:rPr>
                <w:sz w:val="16"/>
              </w:rPr>
              <w:t>Juliskou</w:t>
            </w:r>
            <w:r w:rsidRPr="00095623">
              <w:rPr>
                <w:sz w:val="16"/>
              </w:rPr>
              <w:t xml:space="preserve"> 1621/5, </w:t>
            </w:r>
            <w:r w:rsidRPr="00095623">
              <w:rPr>
                <w:sz w:val="16"/>
              </w:rPr>
              <w:t>Dejvice</w:t>
            </w:r>
            <w:r w:rsidRPr="00095623">
              <w:rPr>
                <w:sz w:val="16"/>
              </w:rPr>
              <w:t>, 160 00 Praha 6</w:t>
            </w:r>
          </w:p>
        </w:tc>
        <w:tc>
          <w:tcPr>
            <w:tcW w:w="708" w:type="dxa"/>
          </w:tcPr>
          <w:p w:rsidR="002E6664" w:rsidRPr="00095623" w:rsidP="000E3771" w14:paraId="7994539D" w14:textId="77777777">
            <w:pPr>
              <w:pStyle w:val="TableParagraph"/>
              <w:ind w:left="45" w:right="32"/>
              <w:jc w:val="center"/>
              <w:rPr>
                <w:sz w:val="16"/>
              </w:rPr>
            </w:pPr>
            <w:r w:rsidRPr="00095623">
              <w:rPr>
                <w:sz w:val="16"/>
              </w:rPr>
              <w:t>85 777</w:t>
            </w:r>
          </w:p>
        </w:tc>
        <w:tc>
          <w:tcPr>
            <w:tcW w:w="1277" w:type="dxa"/>
          </w:tcPr>
          <w:p w:rsidR="002E6664" w:rsidRPr="00095623" w:rsidP="000E3771" w14:paraId="4A58A94B" w14:textId="77777777">
            <w:pPr>
              <w:pStyle w:val="TableParagraph"/>
              <w:ind w:left="96"/>
              <w:rPr>
                <w:sz w:val="16"/>
              </w:rPr>
            </w:pPr>
            <w:r w:rsidRPr="00095623">
              <w:rPr>
                <w:sz w:val="16"/>
              </w:rPr>
              <w:t>Lesní</w:t>
            </w:r>
            <w:r w:rsidRPr="00095623">
              <w:rPr>
                <w:sz w:val="16"/>
              </w:rPr>
              <w:t xml:space="preserve"> </w:t>
            </w:r>
            <w:r w:rsidRPr="00095623">
              <w:rPr>
                <w:sz w:val="16"/>
              </w:rPr>
              <w:t>pozemek</w:t>
            </w:r>
          </w:p>
        </w:tc>
        <w:tc>
          <w:tcPr>
            <w:tcW w:w="1133" w:type="dxa"/>
          </w:tcPr>
          <w:p w:rsidR="002E6664" w:rsidRPr="00095623" w:rsidP="000E3771" w14:paraId="46637471" w14:textId="77777777">
            <w:pPr>
              <w:pStyle w:val="TableParagraph"/>
              <w:ind w:left="113" w:right="82" w:firstLine="31"/>
              <w:rPr>
                <w:sz w:val="16"/>
              </w:rPr>
            </w:pPr>
            <w:r w:rsidRPr="00095623">
              <w:rPr>
                <w:sz w:val="16"/>
              </w:rPr>
              <w:t xml:space="preserve">Les </w:t>
            </w:r>
            <w:r w:rsidRPr="00095623">
              <w:rPr>
                <w:sz w:val="16"/>
              </w:rPr>
              <w:t>jiný</w:t>
            </w:r>
            <w:r w:rsidRPr="00095623">
              <w:rPr>
                <w:sz w:val="16"/>
              </w:rPr>
              <w:t xml:space="preserve"> </w:t>
            </w:r>
            <w:r w:rsidRPr="00095623">
              <w:rPr>
                <w:sz w:val="16"/>
              </w:rPr>
              <w:t>než</w:t>
            </w:r>
            <w:r w:rsidRPr="00095623">
              <w:rPr>
                <w:sz w:val="16"/>
              </w:rPr>
              <w:t xml:space="preserve"> </w:t>
            </w:r>
            <w:r w:rsidRPr="00095623">
              <w:rPr>
                <w:sz w:val="16"/>
              </w:rPr>
              <w:t>hospodářský</w:t>
            </w:r>
          </w:p>
        </w:tc>
      </w:tr>
      <w:tr w14:paraId="0AEFB232" w14:textId="77777777" w:rsidTr="000E3771">
        <w:tblPrEx>
          <w:tblW w:w="0" w:type="auto"/>
          <w:tblInd w:w="425" w:type="dxa"/>
          <w:tblLayout w:type="fixed"/>
          <w:tblLook w:val="01E0"/>
        </w:tblPrEx>
        <w:trPr>
          <w:trHeight w:val="486"/>
        </w:trPr>
        <w:tc>
          <w:tcPr>
            <w:tcW w:w="703" w:type="dxa"/>
          </w:tcPr>
          <w:p w:rsidR="002E6664" w:rsidRPr="00095623" w:rsidP="000E3771" w14:paraId="1EE9074D" w14:textId="77777777">
            <w:pPr>
              <w:pStyle w:val="TableParagraph"/>
              <w:ind w:left="131" w:right="121"/>
              <w:jc w:val="center"/>
              <w:rPr>
                <w:sz w:val="16"/>
              </w:rPr>
            </w:pPr>
            <w:r w:rsidRPr="00095623">
              <w:rPr>
                <w:sz w:val="16"/>
              </w:rPr>
              <w:t>317/2</w:t>
            </w:r>
          </w:p>
        </w:tc>
        <w:tc>
          <w:tcPr>
            <w:tcW w:w="710" w:type="dxa"/>
          </w:tcPr>
          <w:p w:rsidR="002E6664" w:rsidRPr="00095623" w:rsidP="000E3771" w14:paraId="6CC9E36C" w14:textId="77777777">
            <w:pPr>
              <w:pStyle w:val="TableParagraph"/>
              <w:ind w:left="234" w:right="219"/>
              <w:jc w:val="center"/>
              <w:rPr>
                <w:sz w:val="16"/>
              </w:rPr>
            </w:pPr>
            <w:r w:rsidRPr="00095623">
              <w:rPr>
                <w:sz w:val="16"/>
              </w:rPr>
              <w:t>13</w:t>
            </w:r>
          </w:p>
        </w:tc>
        <w:tc>
          <w:tcPr>
            <w:tcW w:w="4536" w:type="dxa"/>
          </w:tcPr>
          <w:p w:rsidR="002E6664" w:rsidRPr="00095623" w:rsidP="000E3771" w14:paraId="182686E5" w14:textId="77777777">
            <w:pPr>
              <w:pStyle w:val="TableParagraph"/>
              <w:ind w:left="0" w:right="1904"/>
              <w:jc w:val="right"/>
              <w:rPr>
                <w:sz w:val="16"/>
              </w:rPr>
            </w:pPr>
            <w:r w:rsidRPr="00095623">
              <w:rPr>
                <w:sz w:val="16"/>
              </w:rPr>
              <w:t>Obec</w:t>
            </w:r>
            <w:r w:rsidRPr="00095623">
              <w:rPr>
                <w:sz w:val="16"/>
              </w:rPr>
              <w:t xml:space="preserve"> </w:t>
            </w:r>
            <w:r w:rsidRPr="00095623">
              <w:rPr>
                <w:sz w:val="16"/>
              </w:rPr>
              <w:t>Strašice</w:t>
            </w:r>
            <w:r w:rsidRPr="00095623">
              <w:rPr>
                <w:sz w:val="16"/>
              </w:rPr>
              <w:t xml:space="preserve">, </w:t>
            </w:r>
            <w:r w:rsidRPr="00095623">
              <w:rPr>
                <w:sz w:val="16"/>
              </w:rPr>
              <w:t>Strašice</w:t>
            </w:r>
            <w:r w:rsidRPr="00095623">
              <w:rPr>
                <w:sz w:val="16"/>
              </w:rPr>
              <w:t xml:space="preserve"> 276, 338 45</w:t>
            </w:r>
          </w:p>
        </w:tc>
        <w:tc>
          <w:tcPr>
            <w:tcW w:w="708" w:type="dxa"/>
          </w:tcPr>
          <w:p w:rsidR="002E6664" w:rsidRPr="00095623" w:rsidP="000E3771" w14:paraId="1911BEF5" w14:textId="77777777">
            <w:pPr>
              <w:pStyle w:val="TableParagraph"/>
              <w:ind w:left="44" w:right="33"/>
              <w:jc w:val="center"/>
              <w:rPr>
                <w:sz w:val="16"/>
              </w:rPr>
            </w:pPr>
            <w:r w:rsidRPr="00095623">
              <w:rPr>
                <w:sz w:val="16"/>
              </w:rPr>
              <w:t>239</w:t>
            </w:r>
          </w:p>
        </w:tc>
        <w:tc>
          <w:tcPr>
            <w:tcW w:w="1277" w:type="dxa"/>
          </w:tcPr>
          <w:p w:rsidR="002E6664" w:rsidRPr="00095623" w:rsidP="000E3771" w14:paraId="58D78695" w14:textId="77777777">
            <w:pPr>
              <w:pStyle w:val="TableParagraph"/>
              <w:ind w:left="96"/>
              <w:rPr>
                <w:sz w:val="16"/>
              </w:rPr>
            </w:pPr>
            <w:r w:rsidRPr="00095623">
              <w:rPr>
                <w:sz w:val="16"/>
              </w:rPr>
              <w:t>Lesní</w:t>
            </w:r>
            <w:r w:rsidRPr="00095623">
              <w:rPr>
                <w:sz w:val="16"/>
              </w:rPr>
              <w:t xml:space="preserve"> </w:t>
            </w:r>
            <w:r w:rsidRPr="00095623">
              <w:rPr>
                <w:sz w:val="16"/>
              </w:rPr>
              <w:t>pozemek</w:t>
            </w:r>
          </w:p>
        </w:tc>
        <w:tc>
          <w:tcPr>
            <w:tcW w:w="1133" w:type="dxa"/>
          </w:tcPr>
          <w:p w:rsidR="002E6664" w:rsidRPr="00095623" w:rsidP="000E3771" w14:paraId="5F52EA34" w14:textId="77777777">
            <w:pPr>
              <w:pStyle w:val="TableParagraph"/>
              <w:ind w:left="112" w:right="83" w:firstLine="31"/>
              <w:rPr>
                <w:sz w:val="16"/>
              </w:rPr>
            </w:pPr>
            <w:r w:rsidRPr="00095623">
              <w:rPr>
                <w:sz w:val="16"/>
              </w:rPr>
              <w:t xml:space="preserve">Les </w:t>
            </w:r>
            <w:r w:rsidRPr="00095623">
              <w:rPr>
                <w:sz w:val="16"/>
              </w:rPr>
              <w:t>jiný</w:t>
            </w:r>
            <w:r w:rsidRPr="00095623">
              <w:rPr>
                <w:sz w:val="16"/>
              </w:rPr>
              <w:t xml:space="preserve"> </w:t>
            </w:r>
            <w:r w:rsidRPr="00095623">
              <w:rPr>
                <w:sz w:val="16"/>
              </w:rPr>
              <w:t>než</w:t>
            </w:r>
            <w:r w:rsidRPr="00095623">
              <w:rPr>
                <w:sz w:val="16"/>
              </w:rPr>
              <w:t xml:space="preserve"> </w:t>
            </w:r>
            <w:r w:rsidRPr="00095623">
              <w:rPr>
                <w:sz w:val="16"/>
              </w:rPr>
              <w:t>hospodářský</w:t>
            </w:r>
          </w:p>
        </w:tc>
      </w:tr>
      <w:tr w14:paraId="2EF8BF19" w14:textId="77777777" w:rsidTr="000E3771">
        <w:tblPrEx>
          <w:tblW w:w="0" w:type="auto"/>
          <w:tblInd w:w="425" w:type="dxa"/>
          <w:tblLayout w:type="fixed"/>
          <w:tblLook w:val="01E0"/>
        </w:tblPrEx>
        <w:trPr>
          <w:trHeight w:val="673"/>
        </w:trPr>
        <w:tc>
          <w:tcPr>
            <w:tcW w:w="703" w:type="dxa"/>
          </w:tcPr>
          <w:p w:rsidR="002E6664" w:rsidRPr="00095623" w:rsidP="000E3771" w14:paraId="2893F1D2" w14:textId="77777777">
            <w:pPr>
              <w:pStyle w:val="TableParagraph"/>
              <w:spacing w:before="3"/>
              <w:ind w:left="131" w:right="121"/>
              <w:jc w:val="center"/>
              <w:rPr>
                <w:sz w:val="16"/>
              </w:rPr>
            </w:pPr>
            <w:r w:rsidRPr="00095623">
              <w:rPr>
                <w:sz w:val="16"/>
              </w:rPr>
              <w:t>330</w:t>
            </w:r>
          </w:p>
        </w:tc>
        <w:tc>
          <w:tcPr>
            <w:tcW w:w="710" w:type="dxa"/>
          </w:tcPr>
          <w:p w:rsidR="002E6664" w:rsidRPr="00095623" w:rsidP="000E3771" w14:paraId="4EB0CDF8" w14:textId="77777777">
            <w:pPr>
              <w:pStyle w:val="TableParagraph"/>
              <w:spacing w:before="3"/>
              <w:jc w:val="center"/>
              <w:rPr>
                <w:sz w:val="16"/>
              </w:rPr>
            </w:pPr>
            <w:r w:rsidRPr="00095623">
              <w:rPr>
                <w:sz w:val="16"/>
              </w:rPr>
              <w:t>4</w:t>
            </w:r>
          </w:p>
        </w:tc>
        <w:tc>
          <w:tcPr>
            <w:tcW w:w="4536" w:type="dxa"/>
          </w:tcPr>
          <w:p w:rsidR="002E6664" w:rsidRPr="00095623" w:rsidP="000E3771" w14:paraId="6FDA8446" w14:textId="77777777">
            <w:pPr>
              <w:pStyle w:val="TableParagraph"/>
              <w:ind w:left="58"/>
              <w:rPr>
                <w:sz w:val="16"/>
              </w:rPr>
            </w:pPr>
            <w:r w:rsidRPr="00095623">
              <w:rPr>
                <w:sz w:val="16"/>
              </w:rPr>
              <w:t>Česká</w:t>
            </w:r>
            <w:r w:rsidRPr="00095623">
              <w:rPr>
                <w:sz w:val="16"/>
              </w:rPr>
              <w:t xml:space="preserve"> </w:t>
            </w:r>
            <w:r w:rsidRPr="00095623">
              <w:rPr>
                <w:sz w:val="16"/>
              </w:rPr>
              <w:t>republika</w:t>
            </w:r>
            <w:r w:rsidRPr="00095623">
              <w:rPr>
                <w:sz w:val="16"/>
              </w:rPr>
              <w:t xml:space="preserve"> - </w:t>
            </w:r>
            <w:r w:rsidRPr="00095623">
              <w:rPr>
                <w:sz w:val="16"/>
              </w:rPr>
              <w:t>Právo</w:t>
            </w:r>
            <w:r w:rsidRPr="00095623">
              <w:rPr>
                <w:sz w:val="16"/>
              </w:rPr>
              <w:t xml:space="preserve"> </w:t>
            </w:r>
            <w:r w:rsidRPr="00095623">
              <w:rPr>
                <w:sz w:val="16"/>
              </w:rPr>
              <w:t>hospodaření</w:t>
            </w:r>
            <w:r w:rsidRPr="00095623">
              <w:rPr>
                <w:sz w:val="16"/>
              </w:rPr>
              <w:t>:</w:t>
            </w:r>
          </w:p>
          <w:p w:rsidR="002E6664" w:rsidRPr="00095623" w:rsidP="000E3771" w14:paraId="2D1161D3" w14:textId="77777777">
            <w:pPr>
              <w:pStyle w:val="TableParagraph"/>
              <w:spacing w:before="0"/>
              <w:ind w:left="58" w:right="54"/>
              <w:rPr>
                <w:sz w:val="16"/>
              </w:rPr>
            </w:pPr>
            <w:r w:rsidRPr="00095623">
              <w:rPr>
                <w:sz w:val="16"/>
              </w:rPr>
              <w:t>Vojenské</w:t>
            </w:r>
            <w:r w:rsidRPr="00095623">
              <w:rPr>
                <w:sz w:val="16"/>
              </w:rPr>
              <w:t xml:space="preserve"> </w:t>
            </w:r>
            <w:r w:rsidRPr="00095623">
              <w:rPr>
                <w:sz w:val="16"/>
              </w:rPr>
              <w:t>lesy</w:t>
            </w:r>
            <w:r w:rsidRPr="00095623">
              <w:rPr>
                <w:sz w:val="16"/>
              </w:rPr>
              <w:t xml:space="preserve"> a </w:t>
            </w:r>
            <w:r w:rsidRPr="00095623">
              <w:rPr>
                <w:sz w:val="16"/>
              </w:rPr>
              <w:t>statky</w:t>
            </w:r>
            <w:r w:rsidRPr="00095623">
              <w:rPr>
                <w:sz w:val="16"/>
              </w:rPr>
              <w:t xml:space="preserve"> ČR, </w:t>
            </w:r>
            <w:r w:rsidRPr="00095623">
              <w:rPr>
                <w:sz w:val="16"/>
              </w:rPr>
              <w:t>s.p</w:t>
            </w:r>
            <w:r w:rsidRPr="00095623">
              <w:rPr>
                <w:sz w:val="16"/>
              </w:rPr>
              <w:t xml:space="preserve">., Pod </w:t>
            </w:r>
            <w:r w:rsidRPr="00095623">
              <w:rPr>
                <w:sz w:val="16"/>
              </w:rPr>
              <w:t>Juliskou</w:t>
            </w:r>
            <w:r w:rsidRPr="00095623">
              <w:rPr>
                <w:sz w:val="16"/>
              </w:rPr>
              <w:t xml:space="preserve"> 1621/5, </w:t>
            </w:r>
            <w:r w:rsidRPr="00095623">
              <w:rPr>
                <w:sz w:val="16"/>
              </w:rPr>
              <w:t>Dejvice</w:t>
            </w:r>
            <w:r w:rsidRPr="00095623">
              <w:rPr>
                <w:sz w:val="16"/>
              </w:rPr>
              <w:t>, 160 00 Praha 6</w:t>
            </w:r>
          </w:p>
        </w:tc>
        <w:tc>
          <w:tcPr>
            <w:tcW w:w="708" w:type="dxa"/>
          </w:tcPr>
          <w:p w:rsidR="002E6664" w:rsidRPr="00095623" w:rsidP="000E3771" w14:paraId="0EE2A0D1" w14:textId="77777777">
            <w:pPr>
              <w:pStyle w:val="TableParagraph"/>
              <w:spacing w:before="3"/>
              <w:ind w:left="44" w:right="33"/>
              <w:jc w:val="center"/>
              <w:rPr>
                <w:sz w:val="16"/>
              </w:rPr>
            </w:pPr>
            <w:r w:rsidRPr="00095623">
              <w:rPr>
                <w:sz w:val="16"/>
              </w:rPr>
              <w:t>8 232</w:t>
            </w:r>
          </w:p>
        </w:tc>
        <w:tc>
          <w:tcPr>
            <w:tcW w:w="1277" w:type="dxa"/>
          </w:tcPr>
          <w:p w:rsidR="002E6664" w:rsidRPr="00095623" w:rsidP="000E3771" w14:paraId="27401824" w14:textId="77777777">
            <w:pPr>
              <w:pStyle w:val="TableParagraph"/>
              <w:spacing w:before="3"/>
              <w:ind w:left="96"/>
              <w:rPr>
                <w:sz w:val="16"/>
              </w:rPr>
            </w:pPr>
            <w:r w:rsidRPr="00095623">
              <w:rPr>
                <w:sz w:val="16"/>
              </w:rPr>
              <w:t>Lesní</w:t>
            </w:r>
            <w:r w:rsidRPr="00095623">
              <w:rPr>
                <w:sz w:val="16"/>
              </w:rPr>
              <w:t xml:space="preserve"> </w:t>
            </w:r>
            <w:r w:rsidRPr="00095623">
              <w:rPr>
                <w:sz w:val="16"/>
              </w:rPr>
              <w:t>pozemek</w:t>
            </w:r>
          </w:p>
        </w:tc>
        <w:tc>
          <w:tcPr>
            <w:tcW w:w="1133" w:type="dxa"/>
          </w:tcPr>
          <w:p w:rsidR="002E6664" w:rsidRPr="00095623" w:rsidP="000E3771" w14:paraId="60EAE8FB" w14:textId="77777777">
            <w:pPr>
              <w:pStyle w:val="TableParagraph"/>
              <w:ind w:left="113" w:right="82" w:firstLine="31"/>
              <w:rPr>
                <w:sz w:val="16"/>
              </w:rPr>
            </w:pPr>
            <w:r w:rsidRPr="00095623">
              <w:rPr>
                <w:sz w:val="16"/>
              </w:rPr>
              <w:t xml:space="preserve">Les </w:t>
            </w:r>
            <w:r w:rsidRPr="00095623">
              <w:rPr>
                <w:sz w:val="16"/>
              </w:rPr>
              <w:t>jiný</w:t>
            </w:r>
            <w:r w:rsidRPr="00095623">
              <w:rPr>
                <w:sz w:val="16"/>
              </w:rPr>
              <w:t xml:space="preserve"> </w:t>
            </w:r>
            <w:r w:rsidRPr="00095623">
              <w:rPr>
                <w:sz w:val="16"/>
              </w:rPr>
              <w:t>než</w:t>
            </w:r>
            <w:r w:rsidRPr="00095623">
              <w:rPr>
                <w:sz w:val="16"/>
              </w:rPr>
              <w:t xml:space="preserve"> </w:t>
            </w:r>
            <w:r w:rsidRPr="00095623">
              <w:rPr>
                <w:sz w:val="16"/>
              </w:rPr>
              <w:t>hospodářský</w:t>
            </w:r>
          </w:p>
        </w:tc>
      </w:tr>
      <w:tr w14:paraId="15D46F76" w14:textId="77777777" w:rsidTr="000E3771">
        <w:tblPrEx>
          <w:tblW w:w="0" w:type="auto"/>
          <w:tblInd w:w="425" w:type="dxa"/>
          <w:tblLayout w:type="fixed"/>
          <w:tblLook w:val="01E0"/>
        </w:tblPrEx>
        <w:trPr>
          <w:trHeight w:val="1405"/>
        </w:trPr>
        <w:tc>
          <w:tcPr>
            <w:tcW w:w="703" w:type="dxa"/>
          </w:tcPr>
          <w:p w:rsidR="002E6664" w:rsidRPr="00095623" w:rsidP="000E3771" w14:paraId="17C7FABA" w14:textId="77777777">
            <w:pPr>
              <w:pStyle w:val="TableParagraph"/>
              <w:ind w:left="131" w:right="121"/>
              <w:jc w:val="center"/>
              <w:rPr>
                <w:sz w:val="16"/>
              </w:rPr>
            </w:pPr>
            <w:r w:rsidRPr="00095623">
              <w:rPr>
                <w:sz w:val="16"/>
              </w:rPr>
              <w:t>388</w:t>
            </w:r>
          </w:p>
        </w:tc>
        <w:tc>
          <w:tcPr>
            <w:tcW w:w="710" w:type="dxa"/>
          </w:tcPr>
          <w:p w:rsidR="002E6664" w:rsidRPr="00095623" w:rsidP="000E3771" w14:paraId="6DEA6079" w14:textId="77777777">
            <w:pPr>
              <w:pStyle w:val="TableParagraph"/>
              <w:jc w:val="center"/>
              <w:rPr>
                <w:sz w:val="16"/>
              </w:rPr>
            </w:pPr>
            <w:r w:rsidRPr="00095623">
              <w:rPr>
                <w:sz w:val="16"/>
              </w:rPr>
              <w:t>5</w:t>
            </w:r>
          </w:p>
        </w:tc>
        <w:tc>
          <w:tcPr>
            <w:tcW w:w="4536" w:type="dxa"/>
          </w:tcPr>
          <w:p w:rsidR="002E6664" w:rsidRPr="00095623" w:rsidP="000E3771" w14:paraId="5383F6EB" w14:textId="77777777">
            <w:pPr>
              <w:pStyle w:val="TableParagraph"/>
              <w:spacing w:before="0" w:line="183" w:lineRule="exact"/>
              <w:ind w:left="58"/>
              <w:rPr>
                <w:sz w:val="16"/>
              </w:rPr>
            </w:pPr>
            <w:r w:rsidRPr="00095623">
              <w:rPr>
                <w:sz w:val="16"/>
              </w:rPr>
              <w:t>Česká</w:t>
            </w:r>
            <w:r w:rsidRPr="00095623">
              <w:rPr>
                <w:sz w:val="16"/>
              </w:rPr>
              <w:t xml:space="preserve"> </w:t>
            </w:r>
            <w:r w:rsidRPr="00095623">
              <w:rPr>
                <w:sz w:val="16"/>
              </w:rPr>
              <w:t>republika</w:t>
            </w:r>
            <w:r w:rsidRPr="00095623">
              <w:rPr>
                <w:sz w:val="16"/>
              </w:rPr>
              <w:t xml:space="preserve"> - </w:t>
            </w:r>
            <w:r w:rsidRPr="00095623">
              <w:rPr>
                <w:sz w:val="16"/>
              </w:rPr>
              <w:t>Právo</w:t>
            </w:r>
            <w:r w:rsidRPr="00095623">
              <w:rPr>
                <w:sz w:val="16"/>
              </w:rPr>
              <w:t xml:space="preserve"> </w:t>
            </w:r>
            <w:r w:rsidRPr="00095623">
              <w:rPr>
                <w:sz w:val="16"/>
              </w:rPr>
              <w:t>hospodaření</w:t>
            </w:r>
            <w:r w:rsidRPr="00095623">
              <w:rPr>
                <w:sz w:val="16"/>
              </w:rPr>
              <w:t>:</w:t>
            </w:r>
          </w:p>
          <w:p w:rsidR="002E6664" w:rsidRPr="00095623" w:rsidP="000E3771" w14:paraId="08A4840B" w14:textId="77777777">
            <w:pPr>
              <w:pStyle w:val="TableParagraph"/>
              <w:ind w:left="58" w:right="392"/>
              <w:rPr>
                <w:sz w:val="16"/>
              </w:rPr>
            </w:pPr>
            <w:r w:rsidRPr="00095623">
              <w:rPr>
                <w:sz w:val="16"/>
              </w:rPr>
              <w:t>Ministerstvo</w:t>
            </w:r>
            <w:r w:rsidRPr="00095623">
              <w:rPr>
                <w:sz w:val="16"/>
              </w:rPr>
              <w:t xml:space="preserve"> </w:t>
            </w:r>
            <w:r w:rsidRPr="00095623">
              <w:rPr>
                <w:sz w:val="16"/>
              </w:rPr>
              <w:t>obrany</w:t>
            </w:r>
            <w:r w:rsidRPr="00095623">
              <w:rPr>
                <w:sz w:val="16"/>
              </w:rPr>
              <w:t xml:space="preserve">, </w:t>
            </w:r>
            <w:r w:rsidRPr="00095623">
              <w:rPr>
                <w:sz w:val="16"/>
              </w:rPr>
              <w:t>Tychonova</w:t>
            </w:r>
            <w:r w:rsidRPr="00095623">
              <w:rPr>
                <w:sz w:val="16"/>
              </w:rPr>
              <w:t xml:space="preserve"> 221/1, </w:t>
            </w:r>
            <w:r w:rsidRPr="00095623">
              <w:rPr>
                <w:sz w:val="16"/>
              </w:rPr>
              <w:t>Hradčany</w:t>
            </w:r>
            <w:r w:rsidRPr="00095623">
              <w:rPr>
                <w:sz w:val="16"/>
              </w:rPr>
              <w:t>, 160 00 Praha 6</w:t>
            </w:r>
          </w:p>
          <w:p w:rsidR="002E6664" w:rsidRPr="00095623" w:rsidP="000E3771" w14:paraId="2A6A5857" w14:textId="77777777">
            <w:pPr>
              <w:pStyle w:val="TableParagraph"/>
              <w:spacing w:before="0" w:line="183" w:lineRule="exact"/>
              <w:ind w:left="58"/>
              <w:rPr>
                <w:sz w:val="16"/>
              </w:rPr>
            </w:pPr>
            <w:r w:rsidRPr="00095623">
              <w:rPr>
                <w:sz w:val="16"/>
              </w:rPr>
              <w:t>Příslušnost</w:t>
            </w:r>
            <w:r w:rsidRPr="00095623">
              <w:rPr>
                <w:sz w:val="16"/>
              </w:rPr>
              <w:t xml:space="preserve"> k </w:t>
            </w:r>
            <w:r w:rsidRPr="00095623">
              <w:rPr>
                <w:sz w:val="16"/>
              </w:rPr>
              <w:t>organizační</w:t>
            </w:r>
            <w:r w:rsidRPr="00095623">
              <w:rPr>
                <w:sz w:val="16"/>
              </w:rPr>
              <w:t xml:space="preserve"> </w:t>
            </w:r>
            <w:r w:rsidRPr="00095623">
              <w:rPr>
                <w:sz w:val="16"/>
              </w:rPr>
              <w:t>stránce</w:t>
            </w:r>
            <w:r w:rsidRPr="00095623">
              <w:rPr>
                <w:sz w:val="16"/>
              </w:rPr>
              <w:t xml:space="preserve"> </w:t>
            </w:r>
            <w:r w:rsidRPr="00095623">
              <w:rPr>
                <w:sz w:val="16"/>
              </w:rPr>
              <w:t>právnické</w:t>
            </w:r>
            <w:r w:rsidRPr="00095623">
              <w:rPr>
                <w:sz w:val="16"/>
              </w:rPr>
              <w:t xml:space="preserve"> </w:t>
            </w:r>
            <w:r w:rsidRPr="00095623">
              <w:rPr>
                <w:sz w:val="16"/>
              </w:rPr>
              <w:t>osoby</w:t>
            </w:r>
            <w:r w:rsidRPr="00095623">
              <w:rPr>
                <w:sz w:val="16"/>
              </w:rPr>
              <w:t>:</w:t>
            </w:r>
          </w:p>
          <w:p w:rsidR="002E6664" w:rsidRPr="00095623" w:rsidP="000E3771" w14:paraId="4CCBB9E0" w14:textId="77777777">
            <w:pPr>
              <w:pStyle w:val="TableParagraph"/>
              <w:spacing w:before="0"/>
              <w:ind w:left="58" w:right="54"/>
              <w:rPr>
                <w:sz w:val="16"/>
              </w:rPr>
            </w:pPr>
            <w:r w:rsidRPr="00095623">
              <w:rPr>
                <w:sz w:val="16"/>
              </w:rPr>
              <w:t>Agentura</w:t>
            </w:r>
            <w:r w:rsidRPr="00095623">
              <w:rPr>
                <w:sz w:val="16"/>
              </w:rPr>
              <w:t xml:space="preserve"> </w:t>
            </w:r>
            <w:r w:rsidRPr="00095623">
              <w:rPr>
                <w:sz w:val="16"/>
              </w:rPr>
              <w:t>hospodaření</w:t>
            </w:r>
            <w:r w:rsidRPr="00095623">
              <w:rPr>
                <w:sz w:val="16"/>
              </w:rPr>
              <w:t xml:space="preserve"> s </w:t>
            </w:r>
            <w:r w:rsidRPr="00095623">
              <w:rPr>
                <w:sz w:val="16"/>
              </w:rPr>
              <w:t>nemovitým</w:t>
            </w:r>
            <w:r w:rsidRPr="00095623">
              <w:rPr>
                <w:sz w:val="16"/>
              </w:rPr>
              <w:t xml:space="preserve"> </w:t>
            </w:r>
            <w:r w:rsidRPr="00095623">
              <w:rPr>
                <w:sz w:val="16"/>
              </w:rPr>
              <w:t>majetkem</w:t>
            </w:r>
            <w:r w:rsidRPr="00095623">
              <w:rPr>
                <w:sz w:val="16"/>
              </w:rPr>
              <w:t xml:space="preserve"> MO – </w:t>
            </w:r>
            <w:r w:rsidRPr="00095623">
              <w:rPr>
                <w:sz w:val="16"/>
              </w:rPr>
              <w:t>Oddělení</w:t>
            </w:r>
            <w:r w:rsidRPr="00095623">
              <w:rPr>
                <w:sz w:val="16"/>
              </w:rPr>
              <w:t xml:space="preserve"> </w:t>
            </w:r>
            <w:r w:rsidRPr="00095623">
              <w:rPr>
                <w:sz w:val="16"/>
              </w:rPr>
              <w:t>územní</w:t>
            </w:r>
            <w:r w:rsidRPr="00095623">
              <w:rPr>
                <w:sz w:val="16"/>
              </w:rPr>
              <w:t xml:space="preserve"> </w:t>
            </w:r>
            <w:r w:rsidRPr="00095623">
              <w:rPr>
                <w:sz w:val="16"/>
              </w:rPr>
              <w:t>správy</w:t>
            </w:r>
            <w:r w:rsidRPr="00095623">
              <w:rPr>
                <w:sz w:val="16"/>
              </w:rPr>
              <w:t xml:space="preserve"> </w:t>
            </w:r>
            <w:r w:rsidRPr="00095623">
              <w:rPr>
                <w:sz w:val="16"/>
              </w:rPr>
              <w:t>nemovitého</w:t>
            </w:r>
            <w:r w:rsidRPr="00095623">
              <w:rPr>
                <w:sz w:val="16"/>
              </w:rPr>
              <w:t xml:space="preserve"> </w:t>
            </w:r>
            <w:r w:rsidRPr="00095623">
              <w:rPr>
                <w:sz w:val="16"/>
              </w:rPr>
              <w:t>majetku</w:t>
            </w:r>
            <w:r w:rsidRPr="00095623">
              <w:rPr>
                <w:sz w:val="16"/>
              </w:rPr>
              <w:t xml:space="preserve"> Praha, </w:t>
            </w:r>
            <w:r w:rsidRPr="00095623">
              <w:rPr>
                <w:sz w:val="16"/>
              </w:rPr>
              <w:t>Hradební</w:t>
            </w:r>
            <w:r w:rsidRPr="00095623">
              <w:rPr>
                <w:sz w:val="16"/>
              </w:rPr>
              <w:t xml:space="preserve"> 772/12, </w:t>
            </w:r>
            <w:r w:rsidRPr="00095623">
              <w:rPr>
                <w:sz w:val="16"/>
              </w:rPr>
              <w:t>Staré</w:t>
            </w:r>
            <w:r w:rsidRPr="00095623">
              <w:rPr>
                <w:sz w:val="16"/>
              </w:rPr>
              <w:t xml:space="preserve"> </w:t>
            </w:r>
            <w:r w:rsidRPr="00095623">
              <w:rPr>
                <w:sz w:val="16"/>
              </w:rPr>
              <w:t>Město</w:t>
            </w:r>
            <w:r w:rsidRPr="00095623">
              <w:rPr>
                <w:sz w:val="16"/>
              </w:rPr>
              <w:t>, 110 00 Praha</w:t>
            </w:r>
          </w:p>
        </w:tc>
        <w:tc>
          <w:tcPr>
            <w:tcW w:w="708" w:type="dxa"/>
          </w:tcPr>
          <w:p w:rsidR="002E6664" w:rsidRPr="00095623" w:rsidP="000E3771" w14:paraId="3EA6B006" w14:textId="77777777">
            <w:pPr>
              <w:pStyle w:val="TableParagraph"/>
              <w:ind w:left="44" w:right="33"/>
              <w:jc w:val="center"/>
              <w:rPr>
                <w:sz w:val="16"/>
              </w:rPr>
            </w:pPr>
            <w:r w:rsidRPr="00095623">
              <w:rPr>
                <w:sz w:val="16"/>
              </w:rPr>
              <w:t>1 946</w:t>
            </w:r>
          </w:p>
        </w:tc>
        <w:tc>
          <w:tcPr>
            <w:tcW w:w="1277" w:type="dxa"/>
          </w:tcPr>
          <w:p w:rsidR="002E6664" w:rsidRPr="00095623" w:rsidP="000E3771" w14:paraId="1BBBB45E" w14:textId="77777777">
            <w:pPr>
              <w:pStyle w:val="TableParagraph"/>
              <w:ind w:left="122"/>
              <w:rPr>
                <w:sz w:val="16"/>
              </w:rPr>
            </w:pPr>
            <w:r w:rsidRPr="00095623">
              <w:rPr>
                <w:sz w:val="16"/>
              </w:rPr>
              <w:t>Ostatní</w:t>
            </w:r>
            <w:r w:rsidRPr="00095623">
              <w:rPr>
                <w:sz w:val="16"/>
              </w:rPr>
              <w:t xml:space="preserve"> </w:t>
            </w:r>
            <w:r w:rsidRPr="00095623">
              <w:rPr>
                <w:sz w:val="16"/>
              </w:rPr>
              <w:t>plocha</w:t>
            </w:r>
          </w:p>
        </w:tc>
        <w:tc>
          <w:tcPr>
            <w:tcW w:w="1133" w:type="dxa"/>
          </w:tcPr>
          <w:p w:rsidR="002E6664" w:rsidRPr="00095623" w:rsidP="000E3771" w14:paraId="0B0339FE" w14:textId="77777777">
            <w:pPr>
              <w:pStyle w:val="TableParagraph"/>
              <w:spacing w:before="0"/>
              <w:ind w:left="139" w:right="110" w:firstLine="170"/>
              <w:rPr>
                <w:sz w:val="16"/>
              </w:rPr>
            </w:pPr>
            <w:r w:rsidRPr="00095623">
              <w:rPr>
                <w:sz w:val="16"/>
              </w:rPr>
              <w:t>Ostatní</w:t>
            </w:r>
            <w:r w:rsidRPr="00095623">
              <w:rPr>
                <w:sz w:val="16"/>
              </w:rPr>
              <w:t xml:space="preserve"> </w:t>
            </w:r>
            <w:r w:rsidRPr="00095623">
              <w:rPr>
                <w:sz w:val="16"/>
              </w:rPr>
              <w:t>komunikace</w:t>
            </w:r>
          </w:p>
        </w:tc>
      </w:tr>
      <w:tr w14:paraId="748AD4B1" w14:textId="77777777" w:rsidTr="000E3771">
        <w:tblPrEx>
          <w:tblW w:w="0" w:type="auto"/>
          <w:tblInd w:w="425" w:type="dxa"/>
          <w:tblLayout w:type="fixed"/>
          <w:tblLook w:val="01E0"/>
        </w:tblPrEx>
        <w:trPr>
          <w:trHeight w:val="1408"/>
        </w:trPr>
        <w:tc>
          <w:tcPr>
            <w:tcW w:w="703" w:type="dxa"/>
          </w:tcPr>
          <w:p w:rsidR="002E6664" w:rsidRPr="00095623" w:rsidP="000E3771" w14:paraId="11C4BF76" w14:textId="77777777">
            <w:pPr>
              <w:pStyle w:val="TableParagraph"/>
              <w:spacing w:before="3"/>
              <w:ind w:left="131" w:right="121"/>
              <w:jc w:val="center"/>
              <w:rPr>
                <w:sz w:val="16"/>
              </w:rPr>
            </w:pPr>
            <w:r w:rsidRPr="00095623">
              <w:rPr>
                <w:sz w:val="16"/>
              </w:rPr>
              <w:t>389</w:t>
            </w:r>
          </w:p>
        </w:tc>
        <w:tc>
          <w:tcPr>
            <w:tcW w:w="710" w:type="dxa"/>
          </w:tcPr>
          <w:p w:rsidR="002E6664" w:rsidRPr="00095623" w:rsidP="000E3771" w14:paraId="43F1D12F" w14:textId="77777777">
            <w:pPr>
              <w:pStyle w:val="TableParagraph"/>
              <w:spacing w:before="3"/>
              <w:jc w:val="center"/>
              <w:rPr>
                <w:sz w:val="16"/>
              </w:rPr>
            </w:pPr>
            <w:r w:rsidRPr="00095623">
              <w:rPr>
                <w:sz w:val="16"/>
              </w:rPr>
              <w:t>5</w:t>
            </w:r>
          </w:p>
        </w:tc>
        <w:tc>
          <w:tcPr>
            <w:tcW w:w="4536" w:type="dxa"/>
          </w:tcPr>
          <w:p w:rsidR="002E6664" w:rsidRPr="00095623" w:rsidP="000E3771" w14:paraId="2EF2BE35" w14:textId="77777777">
            <w:pPr>
              <w:pStyle w:val="TableParagraph"/>
              <w:ind w:left="58"/>
              <w:rPr>
                <w:sz w:val="16"/>
              </w:rPr>
            </w:pPr>
            <w:r w:rsidRPr="00095623">
              <w:rPr>
                <w:sz w:val="16"/>
              </w:rPr>
              <w:t>Česká</w:t>
            </w:r>
            <w:r w:rsidRPr="00095623">
              <w:rPr>
                <w:sz w:val="16"/>
              </w:rPr>
              <w:t xml:space="preserve"> </w:t>
            </w:r>
            <w:r w:rsidRPr="00095623">
              <w:rPr>
                <w:sz w:val="16"/>
              </w:rPr>
              <w:t>republika</w:t>
            </w:r>
            <w:r w:rsidRPr="00095623">
              <w:rPr>
                <w:sz w:val="16"/>
              </w:rPr>
              <w:t xml:space="preserve"> - </w:t>
            </w:r>
            <w:r w:rsidRPr="00095623">
              <w:rPr>
                <w:sz w:val="16"/>
              </w:rPr>
              <w:t>Právo</w:t>
            </w:r>
            <w:r w:rsidRPr="00095623">
              <w:rPr>
                <w:sz w:val="16"/>
              </w:rPr>
              <w:t xml:space="preserve"> </w:t>
            </w:r>
            <w:r w:rsidRPr="00095623">
              <w:rPr>
                <w:sz w:val="16"/>
              </w:rPr>
              <w:t>hospodaření</w:t>
            </w:r>
            <w:r w:rsidRPr="00095623">
              <w:rPr>
                <w:sz w:val="16"/>
              </w:rPr>
              <w:t>:</w:t>
            </w:r>
          </w:p>
          <w:p w:rsidR="002E6664" w:rsidRPr="00095623" w:rsidP="000E3771" w14:paraId="3177D1B2" w14:textId="77777777">
            <w:pPr>
              <w:pStyle w:val="TableParagraph"/>
              <w:spacing w:before="0"/>
              <w:ind w:left="58" w:right="392"/>
              <w:rPr>
                <w:sz w:val="16"/>
              </w:rPr>
            </w:pPr>
            <w:r w:rsidRPr="00095623">
              <w:rPr>
                <w:sz w:val="16"/>
              </w:rPr>
              <w:t>Ministerstvo</w:t>
            </w:r>
            <w:r w:rsidRPr="00095623">
              <w:rPr>
                <w:sz w:val="16"/>
              </w:rPr>
              <w:t xml:space="preserve"> </w:t>
            </w:r>
            <w:r w:rsidRPr="00095623">
              <w:rPr>
                <w:sz w:val="16"/>
              </w:rPr>
              <w:t>obrany</w:t>
            </w:r>
            <w:r w:rsidRPr="00095623">
              <w:rPr>
                <w:sz w:val="16"/>
              </w:rPr>
              <w:t xml:space="preserve">, </w:t>
            </w:r>
            <w:r w:rsidRPr="00095623">
              <w:rPr>
                <w:sz w:val="16"/>
              </w:rPr>
              <w:t>Tychonova</w:t>
            </w:r>
            <w:r w:rsidRPr="00095623">
              <w:rPr>
                <w:sz w:val="16"/>
              </w:rPr>
              <w:t xml:space="preserve"> 221/1, </w:t>
            </w:r>
            <w:r w:rsidRPr="00095623">
              <w:rPr>
                <w:sz w:val="16"/>
              </w:rPr>
              <w:t>Hradčany</w:t>
            </w:r>
            <w:r w:rsidRPr="00095623">
              <w:rPr>
                <w:sz w:val="16"/>
              </w:rPr>
              <w:t>, 160 00 Praha 6</w:t>
            </w:r>
          </w:p>
          <w:p w:rsidR="002E6664" w:rsidRPr="00095623" w:rsidP="000E3771" w14:paraId="5CB4565B" w14:textId="77777777">
            <w:pPr>
              <w:pStyle w:val="TableParagraph"/>
              <w:spacing w:before="0" w:line="183" w:lineRule="exact"/>
              <w:ind w:left="58"/>
              <w:rPr>
                <w:sz w:val="16"/>
              </w:rPr>
            </w:pPr>
            <w:r w:rsidRPr="00095623">
              <w:rPr>
                <w:sz w:val="16"/>
              </w:rPr>
              <w:t>Příslušnost</w:t>
            </w:r>
            <w:r w:rsidRPr="00095623">
              <w:rPr>
                <w:sz w:val="16"/>
              </w:rPr>
              <w:t xml:space="preserve"> k </w:t>
            </w:r>
            <w:r w:rsidRPr="00095623">
              <w:rPr>
                <w:sz w:val="16"/>
              </w:rPr>
              <w:t>organizační</w:t>
            </w:r>
            <w:r w:rsidRPr="00095623">
              <w:rPr>
                <w:sz w:val="16"/>
              </w:rPr>
              <w:t xml:space="preserve"> </w:t>
            </w:r>
            <w:r w:rsidRPr="00095623">
              <w:rPr>
                <w:sz w:val="16"/>
              </w:rPr>
              <w:t>stránce</w:t>
            </w:r>
            <w:r w:rsidRPr="00095623">
              <w:rPr>
                <w:sz w:val="16"/>
              </w:rPr>
              <w:t xml:space="preserve"> </w:t>
            </w:r>
            <w:r w:rsidRPr="00095623">
              <w:rPr>
                <w:sz w:val="16"/>
              </w:rPr>
              <w:t>právnické</w:t>
            </w:r>
            <w:r w:rsidRPr="00095623">
              <w:rPr>
                <w:sz w:val="16"/>
              </w:rPr>
              <w:t xml:space="preserve"> </w:t>
            </w:r>
            <w:r w:rsidRPr="00095623">
              <w:rPr>
                <w:sz w:val="16"/>
              </w:rPr>
              <w:t>osoby</w:t>
            </w:r>
            <w:r w:rsidRPr="00095623">
              <w:rPr>
                <w:sz w:val="16"/>
              </w:rPr>
              <w:t>:</w:t>
            </w:r>
          </w:p>
          <w:p w:rsidR="002E6664" w:rsidRPr="00095623" w:rsidP="000E3771" w14:paraId="0D61BFD9" w14:textId="77777777">
            <w:pPr>
              <w:pStyle w:val="TableParagraph"/>
              <w:ind w:left="58" w:right="54"/>
              <w:rPr>
                <w:sz w:val="16"/>
              </w:rPr>
            </w:pPr>
            <w:r w:rsidRPr="00095623">
              <w:rPr>
                <w:sz w:val="16"/>
              </w:rPr>
              <w:t>Agentura</w:t>
            </w:r>
            <w:r w:rsidRPr="00095623">
              <w:rPr>
                <w:sz w:val="16"/>
              </w:rPr>
              <w:t xml:space="preserve"> </w:t>
            </w:r>
            <w:r w:rsidRPr="00095623">
              <w:rPr>
                <w:sz w:val="16"/>
              </w:rPr>
              <w:t>hospodaření</w:t>
            </w:r>
            <w:r w:rsidRPr="00095623">
              <w:rPr>
                <w:sz w:val="16"/>
              </w:rPr>
              <w:t xml:space="preserve"> s </w:t>
            </w:r>
            <w:r w:rsidRPr="00095623">
              <w:rPr>
                <w:sz w:val="16"/>
              </w:rPr>
              <w:t>nemovitým</w:t>
            </w:r>
            <w:r w:rsidRPr="00095623">
              <w:rPr>
                <w:sz w:val="16"/>
              </w:rPr>
              <w:t xml:space="preserve"> </w:t>
            </w:r>
            <w:r w:rsidRPr="00095623">
              <w:rPr>
                <w:sz w:val="16"/>
              </w:rPr>
              <w:t>majetkem</w:t>
            </w:r>
            <w:r w:rsidRPr="00095623">
              <w:rPr>
                <w:sz w:val="16"/>
              </w:rPr>
              <w:t xml:space="preserve"> MO – </w:t>
            </w:r>
            <w:r w:rsidRPr="00095623">
              <w:rPr>
                <w:sz w:val="16"/>
              </w:rPr>
              <w:t>Oddělení</w:t>
            </w:r>
            <w:r w:rsidRPr="00095623">
              <w:rPr>
                <w:sz w:val="16"/>
              </w:rPr>
              <w:t xml:space="preserve"> </w:t>
            </w:r>
            <w:r w:rsidRPr="00095623">
              <w:rPr>
                <w:sz w:val="16"/>
              </w:rPr>
              <w:t>územní</w:t>
            </w:r>
            <w:r w:rsidRPr="00095623">
              <w:rPr>
                <w:sz w:val="16"/>
              </w:rPr>
              <w:t xml:space="preserve"> </w:t>
            </w:r>
            <w:r w:rsidRPr="00095623">
              <w:rPr>
                <w:sz w:val="16"/>
              </w:rPr>
              <w:t>správy</w:t>
            </w:r>
            <w:r w:rsidRPr="00095623">
              <w:rPr>
                <w:sz w:val="16"/>
              </w:rPr>
              <w:t xml:space="preserve"> </w:t>
            </w:r>
            <w:r w:rsidRPr="00095623">
              <w:rPr>
                <w:sz w:val="16"/>
              </w:rPr>
              <w:t>nemovitého</w:t>
            </w:r>
            <w:r w:rsidRPr="00095623">
              <w:rPr>
                <w:sz w:val="16"/>
              </w:rPr>
              <w:t xml:space="preserve"> </w:t>
            </w:r>
            <w:r w:rsidRPr="00095623">
              <w:rPr>
                <w:sz w:val="16"/>
              </w:rPr>
              <w:t>majetku</w:t>
            </w:r>
            <w:r w:rsidRPr="00095623">
              <w:rPr>
                <w:sz w:val="16"/>
              </w:rPr>
              <w:t xml:space="preserve"> Praha, </w:t>
            </w:r>
            <w:r w:rsidRPr="00095623">
              <w:rPr>
                <w:sz w:val="16"/>
              </w:rPr>
              <w:t>Hradební</w:t>
            </w:r>
            <w:r w:rsidRPr="00095623">
              <w:rPr>
                <w:sz w:val="16"/>
              </w:rPr>
              <w:t xml:space="preserve"> 772/12, </w:t>
            </w:r>
            <w:r w:rsidRPr="00095623">
              <w:rPr>
                <w:sz w:val="16"/>
              </w:rPr>
              <w:t>Staré</w:t>
            </w:r>
            <w:r w:rsidRPr="00095623">
              <w:rPr>
                <w:sz w:val="16"/>
              </w:rPr>
              <w:t xml:space="preserve"> </w:t>
            </w:r>
            <w:r w:rsidRPr="00095623">
              <w:rPr>
                <w:sz w:val="16"/>
              </w:rPr>
              <w:t>Město</w:t>
            </w:r>
            <w:r w:rsidRPr="00095623">
              <w:rPr>
                <w:sz w:val="16"/>
              </w:rPr>
              <w:t>, 110 00 Praha</w:t>
            </w:r>
          </w:p>
        </w:tc>
        <w:tc>
          <w:tcPr>
            <w:tcW w:w="708" w:type="dxa"/>
          </w:tcPr>
          <w:p w:rsidR="002E6664" w:rsidRPr="00095623" w:rsidP="000E3771" w14:paraId="7A0992B0" w14:textId="77777777">
            <w:pPr>
              <w:pStyle w:val="TableParagraph"/>
              <w:spacing w:before="3"/>
              <w:ind w:left="44" w:right="33"/>
              <w:jc w:val="center"/>
              <w:rPr>
                <w:sz w:val="16"/>
              </w:rPr>
            </w:pPr>
            <w:r w:rsidRPr="00095623">
              <w:rPr>
                <w:sz w:val="16"/>
              </w:rPr>
              <w:t>2 319</w:t>
            </w:r>
          </w:p>
        </w:tc>
        <w:tc>
          <w:tcPr>
            <w:tcW w:w="1277" w:type="dxa"/>
          </w:tcPr>
          <w:p w:rsidR="002E6664" w:rsidRPr="00095623" w:rsidP="000E3771" w14:paraId="5C4D663E" w14:textId="77777777">
            <w:pPr>
              <w:pStyle w:val="TableParagraph"/>
              <w:spacing w:before="3"/>
              <w:ind w:left="122"/>
              <w:rPr>
                <w:sz w:val="16"/>
              </w:rPr>
            </w:pPr>
            <w:r w:rsidRPr="00095623">
              <w:rPr>
                <w:sz w:val="16"/>
              </w:rPr>
              <w:t>Ostatní</w:t>
            </w:r>
            <w:r w:rsidRPr="00095623">
              <w:rPr>
                <w:sz w:val="16"/>
              </w:rPr>
              <w:t xml:space="preserve"> </w:t>
            </w:r>
            <w:r w:rsidRPr="00095623">
              <w:rPr>
                <w:sz w:val="16"/>
              </w:rPr>
              <w:t>plocha</w:t>
            </w:r>
          </w:p>
        </w:tc>
        <w:tc>
          <w:tcPr>
            <w:tcW w:w="1133" w:type="dxa"/>
          </w:tcPr>
          <w:p w:rsidR="002E6664" w:rsidRPr="00095623" w:rsidP="000E3771" w14:paraId="20583F8D" w14:textId="77777777">
            <w:pPr>
              <w:pStyle w:val="TableParagraph"/>
              <w:ind w:left="139" w:right="110" w:firstLine="170"/>
              <w:rPr>
                <w:sz w:val="16"/>
              </w:rPr>
            </w:pPr>
            <w:r w:rsidRPr="00095623">
              <w:rPr>
                <w:sz w:val="16"/>
              </w:rPr>
              <w:t>Ostatní</w:t>
            </w:r>
            <w:r w:rsidRPr="00095623">
              <w:rPr>
                <w:sz w:val="16"/>
              </w:rPr>
              <w:t xml:space="preserve"> </w:t>
            </w:r>
            <w:r w:rsidRPr="00095623">
              <w:rPr>
                <w:sz w:val="16"/>
              </w:rPr>
              <w:t>komunikace</w:t>
            </w:r>
          </w:p>
        </w:tc>
      </w:tr>
      <w:tr w14:paraId="025D032F" w14:textId="77777777" w:rsidTr="000E3771">
        <w:tblPrEx>
          <w:tblW w:w="0" w:type="auto"/>
          <w:tblInd w:w="425" w:type="dxa"/>
          <w:tblLayout w:type="fixed"/>
          <w:tblLook w:val="01E0"/>
        </w:tblPrEx>
        <w:trPr>
          <w:trHeight w:val="349"/>
        </w:trPr>
        <w:tc>
          <w:tcPr>
            <w:tcW w:w="9067" w:type="dxa"/>
            <w:gridSpan w:val="6"/>
          </w:tcPr>
          <w:p w:rsidR="002E6664" w:rsidRPr="00095623" w:rsidP="000E3771" w14:paraId="0D0E8DA7" w14:textId="77777777">
            <w:pPr>
              <w:pStyle w:val="TableParagraph"/>
              <w:spacing w:before="0"/>
              <w:ind w:left="0"/>
              <w:rPr>
                <w:rFonts w:ascii="Times New Roman"/>
                <w:sz w:val="18"/>
              </w:rPr>
            </w:pPr>
          </w:p>
        </w:tc>
      </w:tr>
      <w:tr w14:paraId="20C94A88" w14:textId="77777777" w:rsidTr="000E3771">
        <w:tblPrEx>
          <w:tblW w:w="0" w:type="auto"/>
          <w:tblInd w:w="425" w:type="dxa"/>
          <w:tblLayout w:type="fixed"/>
          <w:tblLook w:val="01E0"/>
        </w:tblPrEx>
        <w:trPr>
          <w:trHeight w:val="349"/>
        </w:trPr>
        <w:tc>
          <w:tcPr>
            <w:tcW w:w="9067" w:type="dxa"/>
            <w:gridSpan w:val="6"/>
          </w:tcPr>
          <w:p w:rsidR="002E6664" w:rsidRPr="00095623" w:rsidP="000E3771" w14:paraId="454FC870" w14:textId="77777777">
            <w:pPr>
              <w:pStyle w:val="TableParagraph"/>
              <w:spacing w:before="0"/>
              <w:ind w:left="0"/>
              <w:rPr>
                <w:rFonts w:ascii="Times New Roman"/>
                <w:sz w:val="18"/>
              </w:rPr>
            </w:pPr>
          </w:p>
        </w:tc>
      </w:tr>
    </w:tbl>
    <w:tbl>
      <w:tblPr>
        <w:tblStyle w:val="TableNormal0"/>
        <w:tblpPr w:leftFromText="141" w:rightFromText="141" w:vertAnchor="text" w:horzAnchor="margin" w:tblpXSpec="center" w:tblpY="3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3"/>
        <w:gridCol w:w="710"/>
        <w:gridCol w:w="4536"/>
        <w:gridCol w:w="708"/>
        <w:gridCol w:w="1277"/>
        <w:gridCol w:w="1133"/>
      </w:tblGrid>
      <w:tr w14:paraId="7111342A" w14:textId="77777777" w:rsidTr="002E666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304"/>
        </w:trPr>
        <w:tc>
          <w:tcPr>
            <w:tcW w:w="9067" w:type="dxa"/>
            <w:gridSpan w:val="6"/>
          </w:tcPr>
          <w:p w:rsidR="002E6664" w:rsidRPr="00095623" w:rsidP="002E6664" w14:paraId="653D05B7" w14:textId="77777777">
            <w:pPr>
              <w:pStyle w:val="TableParagraph"/>
              <w:ind w:left="57"/>
              <w:rPr>
                <w:b/>
                <w:i/>
                <w:sz w:val="16"/>
              </w:rPr>
            </w:pPr>
            <w:r w:rsidRPr="00095623">
              <w:rPr>
                <w:b/>
                <w:i/>
                <w:sz w:val="16"/>
                <w:u w:val="single"/>
              </w:rPr>
              <w:t>k.ú</w:t>
            </w:r>
            <w:r w:rsidRPr="00095623">
              <w:rPr>
                <w:b/>
                <w:i/>
                <w:sz w:val="16"/>
                <w:u w:val="single"/>
              </w:rPr>
              <w:t xml:space="preserve">. </w:t>
            </w:r>
            <w:r w:rsidRPr="00095623">
              <w:rPr>
                <w:b/>
                <w:i/>
                <w:sz w:val="16"/>
                <w:u w:val="single"/>
              </w:rPr>
              <w:t>Nepomuk</w:t>
            </w:r>
            <w:r w:rsidRPr="00095623">
              <w:rPr>
                <w:b/>
                <w:i/>
                <w:sz w:val="16"/>
                <w:u w:val="single"/>
              </w:rPr>
              <w:t xml:space="preserve"> v </w:t>
            </w:r>
            <w:r w:rsidRPr="00095623">
              <w:rPr>
                <w:b/>
                <w:i/>
                <w:sz w:val="16"/>
                <w:u w:val="single"/>
              </w:rPr>
              <w:t>Brdech</w:t>
            </w:r>
            <w:r w:rsidRPr="00095623">
              <w:rPr>
                <w:b/>
                <w:i/>
                <w:sz w:val="16"/>
                <w:u w:val="single"/>
              </w:rPr>
              <w:t xml:space="preserve"> (930202)</w:t>
            </w:r>
          </w:p>
        </w:tc>
      </w:tr>
      <w:tr w14:paraId="0F56B169" w14:textId="77777777" w:rsidTr="002E6664">
        <w:tblPrEx>
          <w:tblW w:w="0" w:type="auto"/>
          <w:tblLayout w:type="fixed"/>
          <w:tblLook w:val="01E0"/>
        </w:tblPrEx>
        <w:trPr>
          <w:trHeight w:val="671"/>
        </w:trPr>
        <w:tc>
          <w:tcPr>
            <w:tcW w:w="703" w:type="dxa"/>
          </w:tcPr>
          <w:p w:rsidR="002E6664" w:rsidRPr="00095623" w:rsidP="002E6664" w14:paraId="3C0B24AC" w14:textId="77777777">
            <w:pPr>
              <w:pStyle w:val="TableParagraph"/>
              <w:ind w:left="131" w:right="121"/>
              <w:jc w:val="center"/>
              <w:rPr>
                <w:sz w:val="16"/>
              </w:rPr>
            </w:pPr>
            <w:r w:rsidRPr="00095623">
              <w:rPr>
                <w:sz w:val="16"/>
              </w:rPr>
              <w:t>245/4</w:t>
            </w:r>
          </w:p>
        </w:tc>
        <w:tc>
          <w:tcPr>
            <w:tcW w:w="710" w:type="dxa"/>
          </w:tcPr>
          <w:p w:rsidR="002E6664" w:rsidRPr="00095623" w:rsidP="002E6664" w14:paraId="128AA63D" w14:textId="77777777">
            <w:pPr>
              <w:pStyle w:val="TableParagraph"/>
              <w:jc w:val="center"/>
              <w:rPr>
                <w:sz w:val="16"/>
              </w:rPr>
            </w:pPr>
            <w:r w:rsidRPr="00095623">
              <w:rPr>
                <w:sz w:val="16"/>
              </w:rPr>
              <w:t>4</w:t>
            </w:r>
          </w:p>
        </w:tc>
        <w:tc>
          <w:tcPr>
            <w:tcW w:w="4536" w:type="dxa"/>
          </w:tcPr>
          <w:p w:rsidR="002E6664" w:rsidRPr="00095623" w:rsidP="002E6664" w14:paraId="6C183E23" w14:textId="77777777">
            <w:pPr>
              <w:pStyle w:val="TableParagraph"/>
              <w:spacing w:line="183" w:lineRule="exact"/>
              <w:ind w:left="57"/>
              <w:rPr>
                <w:sz w:val="16"/>
              </w:rPr>
            </w:pPr>
            <w:r w:rsidRPr="00095623">
              <w:rPr>
                <w:sz w:val="16"/>
              </w:rPr>
              <w:t>Česká</w:t>
            </w:r>
            <w:r w:rsidRPr="00095623">
              <w:rPr>
                <w:sz w:val="16"/>
              </w:rPr>
              <w:t xml:space="preserve"> </w:t>
            </w:r>
            <w:r w:rsidRPr="00095623">
              <w:rPr>
                <w:sz w:val="16"/>
              </w:rPr>
              <w:t>republika</w:t>
            </w:r>
            <w:r w:rsidRPr="00095623">
              <w:rPr>
                <w:sz w:val="16"/>
              </w:rPr>
              <w:t xml:space="preserve"> - </w:t>
            </w:r>
            <w:r w:rsidRPr="00095623">
              <w:rPr>
                <w:sz w:val="16"/>
              </w:rPr>
              <w:t>Právo</w:t>
            </w:r>
            <w:r w:rsidRPr="00095623">
              <w:rPr>
                <w:sz w:val="16"/>
              </w:rPr>
              <w:t xml:space="preserve"> </w:t>
            </w:r>
            <w:r w:rsidRPr="00095623">
              <w:rPr>
                <w:sz w:val="16"/>
              </w:rPr>
              <w:t>hospodaření</w:t>
            </w:r>
            <w:r w:rsidRPr="00095623">
              <w:rPr>
                <w:sz w:val="16"/>
              </w:rPr>
              <w:t>:</w:t>
            </w:r>
          </w:p>
          <w:p w:rsidR="002E6664" w:rsidRPr="00095623" w:rsidP="002E6664" w14:paraId="7914A598" w14:textId="77777777">
            <w:pPr>
              <w:pStyle w:val="TableParagraph"/>
              <w:spacing w:before="0"/>
              <w:ind w:left="58" w:right="54"/>
              <w:rPr>
                <w:sz w:val="16"/>
              </w:rPr>
            </w:pPr>
            <w:r w:rsidRPr="00095623">
              <w:rPr>
                <w:sz w:val="16"/>
              </w:rPr>
              <w:t>Vojenské</w:t>
            </w:r>
            <w:r w:rsidRPr="00095623">
              <w:rPr>
                <w:sz w:val="16"/>
              </w:rPr>
              <w:t xml:space="preserve"> </w:t>
            </w:r>
            <w:r w:rsidRPr="00095623">
              <w:rPr>
                <w:sz w:val="16"/>
              </w:rPr>
              <w:t>lesy</w:t>
            </w:r>
            <w:r w:rsidRPr="00095623">
              <w:rPr>
                <w:sz w:val="16"/>
              </w:rPr>
              <w:t xml:space="preserve"> a </w:t>
            </w:r>
            <w:r w:rsidRPr="00095623">
              <w:rPr>
                <w:sz w:val="16"/>
              </w:rPr>
              <w:t>statky</w:t>
            </w:r>
            <w:r w:rsidRPr="00095623">
              <w:rPr>
                <w:sz w:val="16"/>
              </w:rPr>
              <w:t xml:space="preserve"> ČR, </w:t>
            </w:r>
            <w:r w:rsidRPr="00095623">
              <w:rPr>
                <w:sz w:val="16"/>
              </w:rPr>
              <w:t>s.p</w:t>
            </w:r>
            <w:r w:rsidRPr="00095623">
              <w:rPr>
                <w:sz w:val="16"/>
              </w:rPr>
              <w:t xml:space="preserve">., Pod </w:t>
            </w:r>
            <w:r w:rsidRPr="00095623">
              <w:rPr>
                <w:sz w:val="16"/>
              </w:rPr>
              <w:t>Juliskou</w:t>
            </w:r>
            <w:r w:rsidRPr="00095623">
              <w:rPr>
                <w:sz w:val="16"/>
              </w:rPr>
              <w:t xml:space="preserve"> 1621/5, </w:t>
            </w:r>
            <w:r w:rsidRPr="00095623">
              <w:rPr>
                <w:sz w:val="16"/>
              </w:rPr>
              <w:t>Dejvice</w:t>
            </w:r>
            <w:r w:rsidRPr="00095623">
              <w:rPr>
                <w:sz w:val="16"/>
              </w:rPr>
              <w:t>, 160 00 Praha 6</w:t>
            </w:r>
          </w:p>
        </w:tc>
        <w:tc>
          <w:tcPr>
            <w:tcW w:w="708" w:type="dxa"/>
          </w:tcPr>
          <w:p w:rsidR="002E6664" w:rsidRPr="00095623" w:rsidP="002E6664" w14:paraId="2821B32E" w14:textId="77777777">
            <w:pPr>
              <w:pStyle w:val="TableParagraph"/>
              <w:ind w:left="44" w:right="33"/>
              <w:jc w:val="center"/>
              <w:rPr>
                <w:sz w:val="16"/>
              </w:rPr>
            </w:pPr>
            <w:r w:rsidRPr="00095623">
              <w:rPr>
                <w:sz w:val="16"/>
              </w:rPr>
              <w:t>135 051</w:t>
            </w:r>
          </w:p>
        </w:tc>
        <w:tc>
          <w:tcPr>
            <w:tcW w:w="1277" w:type="dxa"/>
          </w:tcPr>
          <w:p w:rsidR="002E6664" w:rsidRPr="00095623" w:rsidP="002E6664" w14:paraId="2FE3A209" w14:textId="77777777">
            <w:pPr>
              <w:pStyle w:val="TableParagraph"/>
              <w:ind w:left="76" w:right="65"/>
              <w:jc w:val="center"/>
              <w:rPr>
                <w:sz w:val="16"/>
              </w:rPr>
            </w:pPr>
            <w:r w:rsidRPr="00095623">
              <w:rPr>
                <w:sz w:val="16"/>
              </w:rPr>
              <w:t>Lesní</w:t>
            </w:r>
            <w:r w:rsidRPr="00095623">
              <w:rPr>
                <w:sz w:val="16"/>
              </w:rPr>
              <w:t xml:space="preserve"> </w:t>
            </w:r>
            <w:r w:rsidRPr="00095623">
              <w:rPr>
                <w:sz w:val="16"/>
              </w:rPr>
              <w:t>pozemek</w:t>
            </w:r>
          </w:p>
        </w:tc>
        <w:tc>
          <w:tcPr>
            <w:tcW w:w="1133" w:type="dxa"/>
          </w:tcPr>
          <w:p w:rsidR="002E6664" w:rsidRPr="00095623" w:rsidP="002E6664" w14:paraId="4ACC0132" w14:textId="77777777">
            <w:pPr>
              <w:pStyle w:val="TableParagraph"/>
              <w:ind w:left="112" w:right="83" w:firstLine="31"/>
              <w:rPr>
                <w:sz w:val="16"/>
              </w:rPr>
            </w:pPr>
            <w:r w:rsidRPr="00095623">
              <w:rPr>
                <w:sz w:val="16"/>
              </w:rPr>
              <w:t xml:space="preserve">Les </w:t>
            </w:r>
            <w:r w:rsidRPr="00095623">
              <w:rPr>
                <w:sz w:val="16"/>
              </w:rPr>
              <w:t>jiný</w:t>
            </w:r>
            <w:r w:rsidRPr="00095623">
              <w:rPr>
                <w:sz w:val="16"/>
              </w:rPr>
              <w:t xml:space="preserve"> </w:t>
            </w:r>
            <w:r w:rsidRPr="00095623">
              <w:rPr>
                <w:sz w:val="16"/>
              </w:rPr>
              <w:t>než</w:t>
            </w:r>
            <w:r w:rsidRPr="00095623">
              <w:rPr>
                <w:sz w:val="16"/>
              </w:rPr>
              <w:t xml:space="preserve"> </w:t>
            </w:r>
            <w:r w:rsidRPr="00095623">
              <w:rPr>
                <w:sz w:val="16"/>
              </w:rPr>
              <w:t>hospodářský</w:t>
            </w:r>
          </w:p>
        </w:tc>
      </w:tr>
      <w:tr w14:paraId="62BE5338" w14:textId="77777777" w:rsidTr="002E6664">
        <w:tblPrEx>
          <w:tblW w:w="0" w:type="auto"/>
          <w:tblLayout w:type="fixed"/>
          <w:tblLook w:val="01E0"/>
        </w:tblPrEx>
        <w:trPr>
          <w:trHeight w:val="489"/>
        </w:trPr>
        <w:tc>
          <w:tcPr>
            <w:tcW w:w="703" w:type="dxa"/>
          </w:tcPr>
          <w:p w:rsidR="002E6664" w:rsidRPr="00095623" w:rsidP="002E6664" w14:paraId="0BE0BF3F" w14:textId="77777777">
            <w:pPr>
              <w:pStyle w:val="TableParagraph"/>
              <w:ind w:left="131" w:right="121"/>
              <w:jc w:val="center"/>
              <w:rPr>
                <w:sz w:val="16"/>
              </w:rPr>
            </w:pPr>
            <w:r w:rsidRPr="00095623">
              <w:rPr>
                <w:sz w:val="16"/>
              </w:rPr>
              <w:t>245/8</w:t>
            </w:r>
          </w:p>
        </w:tc>
        <w:tc>
          <w:tcPr>
            <w:tcW w:w="710" w:type="dxa"/>
          </w:tcPr>
          <w:p w:rsidR="002E6664" w:rsidRPr="00095623" w:rsidP="002E6664" w14:paraId="48158CE8" w14:textId="77777777">
            <w:pPr>
              <w:pStyle w:val="TableParagraph"/>
              <w:jc w:val="center"/>
              <w:rPr>
                <w:sz w:val="16"/>
              </w:rPr>
            </w:pPr>
            <w:r w:rsidRPr="00095623">
              <w:rPr>
                <w:sz w:val="16"/>
              </w:rPr>
              <w:t>6</w:t>
            </w:r>
          </w:p>
        </w:tc>
        <w:tc>
          <w:tcPr>
            <w:tcW w:w="4536" w:type="dxa"/>
          </w:tcPr>
          <w:p w:rsidR="002E6664" w:rsidRPr="00095623" w:rsidP="002E6664" w14:paraId="7DCB82E2" w14:textId="77777777">
            <w:pPr>
              <w:pStyle w:val="TableParagraph"/>
              <w:ind w:left="57"/>
              <w:rPr>
                <w:sz w:val="16"/>
              </w:rPr>
            </w:pPr>
            <w:r w:rsidRPr="00095623">
              <w:rPr>
                <w:sz w:val="16"/>
              </w:rPr>
              <w:t>Obec</w:t>
            </w:r>
            <w:r w:rsidRPr="00095623">
              <w:rPr>
                <w:sz w:val="16"/>
              </w:rPr>
              <w:t xml:space="preserve"> </w:t>
            </w:r>
            <w:r w:rsidRPr="00095623">
              <w:rPr>
                <w:sz w:val="16"/>
              </w:rPr>
              <w:t>Strašice</w:t>
            </w:r>
            <w:r w:rsidRPr="00095623">
              <w:rPr>
                <w:sz w:val="16"/>
              </w:rPr>
              <w:t xml:space="preserve">, </w:t>
            </w:r>
            <w:r w:rsidRPr="00095623">
              <w:rPr>
                <w:sz w:val="16"/>
              </w:rPr>
              <w:t>Strašice</w:t>
            </w:r>
            <w:r w:rsidRPr="00095623">
              <w:rPr>
                <w:sz w:val="16"/>
              </w:rPr>
              <w:t xml:space="preserve"> 276, 338 45</w:t>
            </w:r>
          </w:p>
        </w:tc>
        <w:tc>
          <w:tcPr>
            <w:tcW w:w="708" w:type="dxa"/>
          </w:tcPr>
          <w:p w:rsidR="002E6664" w:rsidRPr="00095623" w:rsidP="002E6664" w14:paraId="036919CE" w14:textId="77777777">
            <w:pPr>
              <w:pStyle w:val="TableParagraph"/>
              <w:ind w:left="44" w:right="33"/>
              <w:jc w:val="center"/>
              <w:rPr>
                <w:sz w:val="16"/>
              </w:rPr>
            </w:pPr>
            <w:r w:rsidRPr="00095623">
              <w:rPr>
                <w:sz w:val="16"/>
              </w:rPr>
              <w:t>1 374</w:t>
            </w:r>
          </w:p>
        </w:tc>
        <w:tc>
          <w:tcPr>
            <w:tcW w:w="1277" w:type="dxa"/>
          </w:tcPr>
          <w:p w:rsidR="002E6664" w:rsidRPr="00095623" w:rsidP="002E6664" w14:paraId="720FB77E" w14:textId="77777777">
            <w:pPr>
              <w:pStyle w:val="TableParagraph"/>
              <w:ind w:left="76" w:right="65"/>
              <w:jc w:val="center"/>
              <w:rPr>
                <w:sz w:val="16"/>
              </w:rPr>
            </w:pPr>
            <w:r w:rsidRPr="00095623">
              <w:rPr>
                <w:sz w:val="16"/>
              </w:rPr>
              <w:t>Lesní</w:t>
            </w:r>
            <w:r w:rsidRPr="00095623">
              <w:rPr>
                <w:sz w:val="16"/>
              </w:rPr>
              <w:t xml:space="preserve"> </w:t>
            </w:r>
            <w:r w:rsidRPr="00095623">
              <w:rPr>
                <w:sz w:val="16"/>
              </w:rPr>
              <w:t>pozemek</w:t>
            </w:r>
          </w:p>
        </w:tc>
        <w:tc>
          <w:tcPr>
            <w:tcW w:w="1133" w:type="dxa"/>
          </w:tcPr>
          <w:p w:rsidR="002E6664" w:rsidRPr="00095623" w:rsidP="002E6664" w14:paraId="5FFF5DCC" w14:textId="77777777">
            <w:pPr>
              <w:pStyle w:val="TableParagraph"/>
              <w:ind w:left="113" w:right="82" w:firstLine="31"/>
              <w:rPr>
                <w:sz w:val="16"/>
              </w:rPr>
            </w:pPr>
            <w:r w:rsidRPr="00095623">
              <w:rPr>
                <w:sz w:val="16"/>
              </w:rPr>
              <w:t xml:space="preserve">Les </w:t>
            </w:r>
            <w:r w:rsidRPr="00095623">
              <w:rPr>
                <w:sz w:val="16"/>
              </w:rPr>
              <w:t>jiný</w:t>
            </w:r>
            <w:r w:rsidRPr="00095623">
              <w:rPr>
                <w:sz w:val="16"/>
              </w:rPr>
              <w:t xml:space="preserve"> </w:t>
            </w:r>
            <w:r w:rsidRPr="00095623">
              <w:rPr>
                <w:sz w:val="16"/>
              </w:rPr>
              <w:t>než</w:t>
            </w:r>
            <w:r w:rsidRPr="00095623">
              <w:rPr>
                <w:sz w:val="16"/>
              </w:rPr>
              <w:t xml:space="preserve"> </w:t>
            </w:r>
            <w:r w:rsidRPr="00095623">
              <w:rPr>
                <w:sz w:val="16"/>
              </w:rPr>
              <w:t>hospodářský</w:t>
            </w:r>
          </w:p>
        </w:tc>
      </w:tr>
    </w:tbl>
    <w:p w:rsidR="002E6664" w:rsidRPr="00095623" w:rsidP="002E6664" w14:paraId="3A8B6BB4" w14:textId="77777777">
      <w:pPr>
        <w:rPr>
          <w:sz w:val="18"/>
        </w:rPr>
        <w:sectPr>
          <w:footerReference w:type="default" r:id="rId5"/>
          <w:pgSz w:w="11900" w:h="16840"/>
          <w:pgMar w:top="1600" w:right="1000" w:bottom="900" w:left="1000" w:header="718" w:footer="713" w:gutter="0"/>
          <w:cols w:space="708"/>
        </w:sectPr>
      </w:pPr>
    </w:p>
    <w:p w:rsidR="007220BB" w:rsidRPr="00095623" w:rsidP="009D7135" w14:paraId="4CEA899C" w14:textId="293C6A55">
      <w:pPr>
        <w:pStyle w:val="ListParagraph"/>
        <w:numPr>
          <w:ilvl w:val="0"/>
          <w:numId w:val="1"/>
        </w:numPr>
        <w:spacing w:line="276" w:lineRule="auto"/>
        <w:ind w:left="567" w:hanging="567"/>
        <w:jc w:val="both"/>
        <w:rPr>
          <w:rFonts w:ascii="Arial" w:hAnsi="Arial" w:cs="Arial"/>
        </w:rPr>
      </w:pPr>
      <w:r w:rsidRPr="00095623">
        <w:rPr>
          <w:rFonts w:ascii="Arial" w:hAnsi="Arial" w:cs="Arial"/>
        </w:rPr>
        <w:t>S</w:t>
      </w:r>
      <w:r w:rsidRPr="00095623" w:rsidR="006B4C09">
        <w:rPr>
          <w:rFonts w:ascii="Arial" w:hAnsi="Arial" w:cs="Arial"/>
        </w:rPr>
        <w:t>ouhlasy vlastníků pozemků s umístěním stavby na jejich pozemcích, povolení vstupu příloha č</w:t>
      </w:r>
      <w:r w:rsidRPr="00095623" w:rsidR="00625BDA">
        <w:rPr>
          <w:rFonts w:ascii="Arial" w:hAnsi="Arial" w:cs="Arial"/>
        </w:rPr>
        <w:t>.</w:t>
      </w:r>
      <w:r w:rsidRPr="00095623" w:rsidR="001E4256">
        <w:rPr>
          <w:rFonts w:ascii="Arial" w:hAnsi="Arial" w:cs="Arial"/>
        </w:rPr>
        <w:t xml:space="preserve"> </w:t>
      </w:r>
      <w:r w:rsidRPr="00095623" w:rsidR="002E6664">
        <w:rPr>
          <w:rFonts w:ascii="Arial" w:hAnsi="Arial" w:cs="Arial"/>
        </w:rPr>
        <w:t>5</w:t>
      </w:r>
      <w:r w:rsidRPr="00095623" w:rsidR="005D3137">
        <w:rPr>
          <w:rFonts w:ascii="Arial" w:hAnsi="Arial" w:cs="Arial"/>
        </w:rPr>
        <w:t>_1, příloha č. 5_2 a příloha č. 5_3.</w:t>
      </w:r>
    </w:p>
    <w:p w:rsidR="007220BB" w:rsidRPr="00095623" w:rsidP="009D7135" w14:paraId="1AE52E1E" w14:textId="129FED00">
      <w:pPr>
        <w:spacing w:line="276" w:lineRule="auto"/>
        <w:ind w:hanging="720"/>
        <w:jc w:val="center"/>
        <w:rPr>
          <w:rFonts w:ascii="Arial" w:hAnsi="Arial" w:cs="Arial"/>
          <w:b/>
          <w:bCs/>
        </w:rPr>
      </w:pPr>
      <w:r w:rsidRPr="00095623">
        <w:rPr>
          <w:rFonts w:ascii="Arial" w:hAnsi="Arial" w:cs="Arial"/>
          <w:b/>
          <w:bCs/>
        </w:rPr>
        <w:t xml:space="preserve"> </w:t>
      </w:r>
    </w:p>
    <w:p w:rsidR="00C0076F" w:rsidRPr="00095623" w:rsidP="001E4256" w14:paraId="6526F0D7" w14:textId="77777777">
      <w:pPr>
        <w:spacing w:after="0" w:line="276" w:lineRule="auto"/>
        <w:jc w:val="center"/>
        <w:rPr>
          <w:rFonts w:ascii="Arial" w:hAnsi="Arial" w:cs="Arial"/>
          <w:b/>
          <w:bCs/>
        </w:rPr>
      </w:pPr>
      <w:r w:rsidRPr="00095623">
        <w:rPr>
          <w:rFonts w:ascii="Arial" w:hAnsi="Arial" w:cs="Arial"/>
          <w:b/>
          <w:bCs/>
        </w:rPr>
        <w:t>Článek II.</w:t>
      </w:r>
    </w:p>
    <w:p w:rsidR="00C0076F" w:rsidRPr="00095623" w:rsidP="001E4256" w14:paraId="21F24DEF" w14:textId="77777777">
      <w:pPr>
        <w:spacing w:after="0" w:line="276" w:lineRule="auto"/>
        <w:jc w:val="center"/>
        <w:rPr>
          <w:rFonts w:ascii="Arial" w:hAnsi="Arial" w:cs="Arial"/>
          <w:b/>
          <w:bCs/>
        </w:rPr>
      </w:pPr>
      <w:r w:rsidRPr="00095623">
        <w:rPr>
          <w:rFonts w:ascii="Arial" w:hAnsi="Arial" w:cs="Arial"/>
          <w:b/>
          <w:bCs/>
        </w:rPr>
        <w:t>Předmět smlouvy</w:t>
      </w:r>
    </w:p>
    <w:p w:rsidR="00C0076F" w:rsidRPr="00095623" w:rsidP="009D7135" w14:paraId="67A49DE4" w14:textId="77777777">
      <w:pPr>
        <w:pStyle w:val="ListParagraph"/>
        <w:numPr>
          <w:ilvl w:val="0"/>
          <w:numId w:val="5"/>
        </w:numPr>
        <w:spacing w:line="276" w:lineRule="auto"/>
        <w:ind w:left="567" w:hanging="567"/>
        <w:jc w:val="both"/>
        <w:rPr>
          <w:rFonts w:ascii="Arial" w:hAnsi="Arial" w:cs="Arial"/>
        </w:rPr>
      </w:pPr>
      <w:r w:rsidRPr="00095623">
        <w:rPr>
          <w:rFonts w:ascii="Arial" w:hAnsi="Arial" w:cs="Arial"/>
        </w:rPr>
        <w:t>VSR se zavazuje, že poskytne městu v souvislosti s realizací projektu plnou podporu, která bude spočívat v úplném administrativním (tj. zejména příprava žádosti, příprava a koordinace výběrového řízení zhotovitele a další nezbytná administrativní činnost), technickém a finančním zajištění projektu (tj. zejména zajištění pokrytí vlastních zdrojů města na realizaci projektu).</w:t>
      </w:r>
      <w:r w:rsidRPr="00095623" w:rsidR="006B4C09">
        <w:rPr>
          <w:rFonts w:ascii="Arial" w:hAnsi="Arial" w:cs="Arial"/>
        </w:rPr>
        <w:t xml:space="preserve"> Nezbytná pověření pro zastupování města při realizaci projektu jsou následující:</w:t>
      </w:r>
    </w:p>
    <w:p w:rsidR="006B4C09" w:rsidRPr="00095623" w:rsidP="001E4256" w14:paraId="314A2C64" w14:textId="711F0942">
      <w:pPr>
        <w:pStyle w:val="ListParagraph"/>
        <w:numPr>
          <w:ilvl w:val="0"/>
          <w:numId w:val="11"/>
        </w:numPr>
        <w:spacing w:line="276" w:lineRule="auto"/>
        <w:jc w:val="both"/>
        <w:rPr>
          <w:rFonts w:ascii="Arial" w:hAnsi="Arial" w:cs="Arial"/>
        </w:rPr>
      </w:pPr>
      <w:r w:rsidRPr="00095623">
        <w:rPr>
          <w:rFonts w:ascii="Arial" w:hAnsi="Arial" w:cs="Arial"/>
        </w:rPr>
        <w:t xml:space="preserve">plná moc firmě </w:t>
      </w:r>
      <w:r w:rsidRPr="00095623" w:rsidR="001E4256">
        <w:rPr>
          <w:rFonts w:ascii="Arial" w:hAnsi="Arial" w:cs="Arial"/>
        </w:rPr>
        <w:t>h</w:t>
      </w:r>
      <w:r w:rsidRPr="00095623">
        <w:rPr>
          <w:rFonts w:ascii="Arial" w:hAnsi="Arial" w:cs="Arial"/>
        </w:rPr>
        <w:t>aving</w:t>
      </w:r>
      <w:r w:rsidRPr="00095623">
        <w:rPr>
          <w:rFonts w:ascii="Arial" w:hAnsi="Arial" w:cs="Arial"/>
        </w:rPr>
        <w:t xml:space="preserve"> s.r.o. pro vyřízení žádosti na Plzeňském Kraji příloha </w:t>
      </w:r>
      <w:r w:rsidRPr="00095623">
        <w:rPr>
          <w:rFonts w:ascii="Arial" w:hAnsi="Arial" w:cs="Arial"/>
        </w:rPr>
        <w:t>č</w:t>
      </w:r>
      <w:r w:rsidRPr="00095623" w:rsidR="002E6664">
        <w:rPr>
          <w:rFonts w:ascii="Arial" w:hAnsi="Arial" w:cs="Arial"/>
        </w:rPr>
        <w:t>.6</w:t>
      </w:r>
    </w:p>
    <w:p w:rsidR="006B4C09" w:rsidRPr="00095623" w:rsidP="001E4256" w14:paraId="0595B5C6" w14:textId="45F86CCE">
      <w:pPr>
        <w:pStyle w:val="ListParagraph"/>
        <w:numPr>
          <w:ilvl w:val="0"/>
          <w:numId w:val="11"/>
        </w:numPr>
        <w:spacing w:line="276" w:lineRule="auto"/>
        <w:jc w:val="both"/>
        <w:rPr>
          <w:rFonts w:ascii="Arial" w:hAnsi="Arial" w:cs="Arial"/>
        </w:rPr>
      </w:pPr>
      <w:r w:rsidRPr="00095623">
        <w:rPr>
          <w:rFonts w:ascii="Arial" w:hAnsi="Arial" w:cs="Arial"/>
        </w:rPr>
        <w:t xml:space="preserve">plná moc firmě </w:t>
      </w:r>
      <w:r w:rsidRPr="00095623" w:rsidR="001E4256">
        <w:rPr>
          <w:rFonts w:ascii="Arial" w:hAnsi="Arial" w:cs="Arial"/>
        </w:rPr>
        <w:t>h</w:t>
      </w:r>
      <w:r w:rsidRPr="00095623">
        <w:rPr>
          <w:rFonts w:ascii="Arial" w:hAnsi="Arial" w:cs="Arial"/>
        </w:rPr>
        <w:t>aving</w:t>
      </w:r>
      <w:r w:rsidRPr="00095623">
        <w:rPr>
          <w:rFonts w:ascii="Arial" w:hAnsi="Arial" w:cs="Arial"/>
        </w:rPr>
        <w:t xml:space="preserve"> s.r.o. pro vyřízení žádosti na Státním fondu životního prostředí příloha č.</w:t>
      </w:r>
      <w:r w:rsidRPr="00095623" w:rsidR="001E4256">
        <w:rPr>
          <w:rFonts w:ascii="Arial" w:hAnsi="Arial" w:cs="Arial"/>
        </w:rPr>
        <w:t xml:space="preserve"> </w:t>
      </w:r>
      <w:r w:rsidRPr="00095623" w:rsidR="002E6664">
        <w:rPr>
          <w:rFonts w:ascii="Arial" w:hAnsi="Arial" w:cs="Arial"/>
        </w:rPr>
        <w:t>7</w:t>
      </w:r>
    </w:p>
    <w:p w:rsidR="00733B5E" w:rsidRPr="00095623" w:rsidP="00733B5E" w14:paraId="1A18F257" w14:textId="103D1B5F">
      <w:pPr>
        <w:pStyle w:val="ListParagraph"/>
        <w:numPr>
          <w:ilvl w:val="0"/>
          <w:numId w:val="11"/>
        </w:numPr>
        <w:spacing w:line="276" w:lineRule="auto"/>
        <w:jc w:val="both"/>
        <w:rPr>
          <w:rFonts w:ascii="Arial" w:hAnsi="Arial" w:cs="Arial"/>
        </w:rPr>
      </w:pPr>
      <w:r w:rsidRPr="00095623">
        <w:rPr>
          <w:rFonts w:ascii="Arial" w:hAnsi="Arial" w:cs="Arial"/>
        </w:rPr>
        <w:t xml:space="preserve">plná moc firmě </w:t>
      </w:r>
      <w:r w:rsidRPr="00095623" w:rsidR="001E4256">
        <w:rPr>
          <w:rFonts w:ascii="Arial" w:hAnsi="Arial" w:cs="Arial"/>
        </w:rPr>
        <w:t>h</w:t>
      </w:r>
      <w:r w:rsidRPr="00095623">
        <w:rPr>
          <w:rFonts w:ascii="Arial" w:hAnsi="Arial" w:cs="Arial"/>
        </w:rPr>
        <w:t>aving</w:t>
      </w:r>
      <w:r w:rsidRPr="00095623">
        <w:rPr>
          <w:rFonts w:ascii="Arial" w:hAnsi="Arial" w:cs="Arial"/>
        </w:rPr>
        <w:t xml:space="preserve"> s.r.o. pro </w:t>
      </w:r>
      <w:r w:rsidRPr="00095623" w:rsidR="00600576">
        <w:rPr>
          <w:rFonts w:ascii="Arial" w:hAnsi="Arial" w:cs="Arial"/>
        </w:rPr>
        <w:t>realizaci výběrového řízení na zhotovitele stavby</w:t>
      </w:r>
      <w:r w:rsidRPr="00095623" w:rsidR="001E4256">
        <w:rPr>
          <w:rFonts w:ascii="Arial" w:hAnsi="Arial" w:cs="Arial"/>
        </w:rPr>
        <w:t xml:space="preserve"> příloha č. </w:t>
      </w:r>
      <w:r w:rsidRPr="00095623" w:rsidR="002E6664">
        <w:rPr>
          <w:rFonts w:ascii="Arial" w:hAnsi="Arial" w:cs="Arial"/>
        </w:rPr>
        <w:t>8</w:t>
      </w:r>
    </w:p>
    <w:p w:rsidR="007220BB" w:rsidRPr="00095623" w:rsidP="009D7135" w14:paraId="59C23197" w14:textId="70CF32E2">
      <w:pPr>
        <w:pStyle w:val="ListParagraph"/>
        <w:numPr>
          <w:ilvl w:val="0"/>
          <w:numId w:val="5"/>
        </w:numPr>
        <w:spacing w:line="276" w:lineRule="auto"/>
        <w:ind w:left="567" w:hanging="567"/>
        <w:jc w:val="both"/>
        <w:rPr>
          <w:rFonts w:ascii="Arial" w:hAnsi="Arial" w:cs="Arial"/>
        </w:rPr>
      </w:pPr>
      <w:r w:rsidRPr="00095623">
        <w:rPr>
          <w:rFonts w:ascii="Arial" w:hAnsi="Arial" w:cs="Arial"/>
        </w:rPr>
        <w:t>VSR se tak městu zavazuje</w:t>
      </w:r>
      <w:r w:rsidRPr="00095623" w:rsidR="005D3137">
        <w:rPr>
          <w:rFonts w:ascii="Arial" w:hAnsi="Arial" w:cs="Arial"/>
        </w:rPr>
        <w:t xml:space="preserve"> formou daru</w:t>
      </w:r>
      <w:r w:rsidRPr="00095623">
        <w:rPr>
          <w:rFonts w:ascii="Arial" w:hAnsi="Arial" w:cs="Arial"/>
        </w:rPr>
        <w:t xml:space="preserve"> poskytnout částku odpovídající výši nákladů na realizaci projektu, které hradí město z vlastních zdrojů. Tato částka bude poskytnuta městu </w:t>
      </w:r>
      <w:r w:rsidRPr="00095623" w:rsidR="00E91224">
        <w:rPr>
          <w:rFonts w:ascii="Arial" w:hAnsi="Arial" w:cs="Arial"/>
        </w:rPr>
        <w:t xml:space="preserve">bezhotovostním převodem </w:t>
      </w:r>
      <w:r w:rsidRPr="00095623" w:rsidR="00600576">
        <w:rPr>
          <w:rFonts w:ascii="Arial" w:hAnsi="Arial" w:cs="Arial"/>
        </w:rPr>
        <w:t>v souladu s</w:t>
      </w:r>
      <w:r w:rsidRPr="00095623" w:rsidR="00625BDA">
        <w:rPr>
          <w:rFonts w:ascii="Arial" w:hAnsi="Arial" w:cs="Arial"/>
        </w:rPr>
        <w:t xml:space="preserve"> ustanovením čl. I bod </w:t>
      </w:r>
      <w:r w:rsidRPr="00095623" w:rsidR="00600576">
        <w:rPr>
          <w:rFonts w:ascii="Arial" w:hAnsi="Arial" w:cs="Arial"/>
        </w:rPr>
        <w:t>5.</w:t>
      </w:r>
      <w:r w:rsidRPr="00095623" w:rsidR="00625BDA">
        <w:rPr>
          <w:rFonts w:ascii="Arial" w:hAnsi="Arial" w:cs="Arial"/>
        </w:rPr>
        <w:t>3</w:t>
      </w:r>
      <w:r w:rsidRPr="00095623" w:rsidR="00600576">
        <w:rPr>
          <w:rFonts w:ascii="Arial" w:hAnsi="Arial" w:cs="Arial"/>
        </w:rPr>
        <w:t>. smlouvy</w:t>
      </w:r>
      <w:r w:rsidRPr="00095623" w:rsidR="00DB749B">
        <w:rPr>
          <w:rFonts w:ascii="Arial" w:hAnsi="Arial" w:cs="Arial"/>
        </w:rPr>
        <w:t>.</w:t>
      </w:r>
    </w:p>
    <w:p w:rsidR="003D7BD1" w:rsidRPr="00095623" w:rsidP="00655F30" w14:paraId="243C0D46" w14:textId="657A78E8">
      <w:pPr>
        <w:pStyle w:val="ListParagraph"/>
        <w:numPr>
          <w:ilvl w:val="0"/>
          <w:numId w:val="5"/>
        </w:numPr>
        <w:spacing w:line="276" w:lineRule="auto"/>
        <w:ind w:left="567" w:hanging="567"/>
        <w:jc w:val="both"/>
        <w:rPr>
          <w:rFonts w:ascii="Arial" w:hAnsi="Arial" w:cs="Arial"/>
        </w:rPr>
      </w:pPr>
      <w:r w:rsidRPr="00095623">
        <w:rPr>
          <w:rFonts w:ascii="Arial" w:hAnsi="Arial" w:cs="Arial"/>
        </w:rPr>
        <w:t xml:space="preserve">VSR se zavazuje, že smlouva je v souladu s </w:t>
      </w:r>
      <w:r w:rsidRPr="00095623" w:rsidR="00733B5E">
        <w:rPr>
          <w:rFonts w:ascii="Arial" w:hAnsi="Arial" w:cs="Arial"/>
        </w:rPr>
        <w:t>podmínkami</w:t>
      </w:r>
      <w:r w:rsidRPr="00095623">
        <w:rPr>
          <w:rFonts w:ascii="Arial" w:hAnsi="Arial" w:cs="Arial"/>
        </w:rPr>
        <w:t xml:space="preserve"> dotace ze SFŽP a PK</w:t>
      </w:r>
      <w:r w:rsidRPr="00095623" w:rsidR="00733B5E">
        <w:rPr>
          <w:rFonts w:ascii="Arial" w:hAnsi="Arial" w:cs="Arial"/>
        </w:rPr>
        <w:t>.</w:t>
      </w:r>
    </w:p>
    <w:p w:rsidR="00733B5E" w:rsidRPr="00095623" w:rsidP="00733B5E" w14:paraId="4BA2BAF8" w14:textId="77777777">
      <w:pPr>
        <w:spacing w:line="276" w:lineRule="auto"/>
        <w:jc w:val="both"/>
        <w:rPr>
          <w:rFonts w:ascii="Arial" w:hAnsi="Arial" w:cs="Arial"/>
        </w:rPr>
      </w:pPr>
    </w:p>
    <w:p w:rsidR="007220BB" w:rsidRPr="00095623" w:rsidP="001E4256" w14:paraId="2ED603E8" w14:textId="77777777">
      <w:pPr>
        <w:spacing w:after="0" w:line="276" w:lineRule="auto"/>
        <w:jc w:val="center"/>
        <w:rPr>
          <w:rFonts w:ascii="Arial" w:hAnsi="Arial" w:cs="Arial"/>
          <w:b/>
          <w:bCs/>
        </w:rPr>
      </w:pPr>
      <w:r w:rsidRPr="00095623">
        <w:rPr>
          <w:rFonts w:ascii="Arial" w:hAnsi="Arial" w:cs="Arial"/>
          <w:b/>
          <w:bCs/>
        </w:rPr>
        <w:t>Článek III.</w:t>
      </w:r>
    </w:p>
    <w:p w:rsidR="007220BB" w:rsidRPr="00095623" w:rsidP="001E4256" w14:paraId="6360AE13" w14:textId="77777777">
      <w:pPr>
        <w:spacing w:after="0" w:line="276" w:lineRule="auto"/>
        <w:jc w:val="center"/>
        <w:rPr>
          <w:rFonts w:ascii="Arial" w:hAnsi="Arial" w:cs="Arial"/>
          <w:b/>
          <w:bCs/>
        </w:rPr>
      </w:pPr>
      <w:r w:rsidRPr="00095623">
        <w:rPr>
          <w:rFonts w:ascii="Arial" w:hAnsi="Arial" w:cs="Arial"/>
          <w:b/>
          <w:bCs/>
        </w:rPr>
        <w:t>Práva a povinnosti smluvních stran</w:t>
      </w:r>
    </w:p>
    <w:p w:rsidR="006E4184" w:rsidRPr="00095623" w:rsidP="009D7135" w14:paraId="0F030418" w14:textId="77777777">
      <w:pPr>
        <w:pStyle w:val="ListParagraph"/>
        <w:numPr>
          <w:ilvl w:val="0"/>
          <w:numId w:val="4"/>
        </w:numPr>
        <w:spacing w:line="276" w:lineRule="auto"/>
        <w:ind w:left="567" w:hanging="567"/>
        <w:jc w:val="both"/>
        <w:rPr>
          <w:rFonts w:ascii="Arial" w:hAnsi="Arial" w:cs="Arial"/>
        </w:rPr>
      </w:pPr>
      <w:r w:rsidRPr="00095623">
        <w:rPr>
          <w:rFonts w:ascii="Arial" w:hAnsi="Arial" w:cs="Arial"/>
        </w:rPr>
        <w:t>Město se zavazuje použít prostředky poskytnuté na základě této smlouvy pouze k účelu sjednanému v této smlouvě, popsanému shora.</w:t>
      </w:r>
    </w:p>
    <w:p w:rsidR="006E4184" w:rsidRPr="00095623" w:rsidP="009D7135" w14:paraId="01C0C37F" w14:textId="3C2D6389">
      <w:pPr>
        <w:pStyle w:val="ListParagraph"/>
        <w:numPr>
          <w:ilvl w:val="0"/>
          <w:numId w:val="4"/>
        </w:numPr>
        <w:spacing w:line="276" w:lineRule="auto"/>
        <w:ind w:left="567" w:hanging="567"/>
        <w:jc w:val="both"/>
        <w:rPr>
          <w:rFonts w:ascii="Arial" w:hAnsi="Arial" w:cs="Arial"/>
        </w:rPr>
      </w:pPr>
      <w:r w:rsidRPr="00095623">
        <w:rPr>
          <w:rFonts w:ascii="Arial" w:hAnsi="Arial" w:cs="Arial"/>
        </w:rPr>
        <w:t xml:space="preserve">Město se zavazuje, že po dobu 5 let </w:t>
      </w:r>
      <w:r w:rsidRPr="00095623" w:rsidR="00806830">
        <w:rPr>
          <w:rFonts w:ascii="Arial" w:hAnsi="Arial" w:cs="Arial"/>
        </w:rPr>
        <w:t xml:space="preserve">od ukončení realizace </w:t>
      </w:r>
      <w:r w:rsidRPr="00095623">
        <w:rPr>
          <w:rFonts w:ascii="Arial" w:hAnsi="Arial" w:cs="Arial"/>
        </w:rPr>
        <w:t>(</w:t>
      </w:r>
      <w:r w:rsidRPr="00095623" w:rsidR="00CD192F">
        <w:rPr>
          <w:rFonts w:ascii="Arial" w:hAnsi="Arial" w:cs="Arial"/>
        </w:rPr>
        <w:t>doba</w:t>
      </w:r>
      <w:r w:rsidRPr="00095623">
        <w:rPr>
          <w:rFonts w:ascii="Arial" w:hAnsi="Arial" w:cs="Arial"/>
        </w:rPr>
        <w:t xml:space="preserve"> udržitelnosti) </w:t>
      </w:r>
      <w:r w:rsidRPr="00095623" w:rsidR="00CD192F">
        <w:rPr>
          <w:rFonts w:ascii="Arial" w:hAnsi="Arial" w:cs="Arial"/>
        </w:rPr>
        <w:t xml:space="preserve">bude vlastnit objekty, na které je čerpána podpora, a </w:t>
      </w:r>
      <w:r w:rsidRPr="00095623">
        <w:rPr>
          <w:rFonts w:ascii="Arial" w:hAnsi="Arial" w:cs="Arial"/>
        </w:rPr>
        <w:t xml:space="preserve">nepřevede vlastnické právo k vybudovaným </w:t>
      </w:r>
      <w:r w:rsidRPr="00095623" w:rsidR="00720F63">
        <w:rPr>
          <w:rFonts w:ascii="Arial" w:hAnsi="Arial" w:cs="Arial"/>
        </w:rPr>
        <w:t xml:space="preserve">(intenzifikovaným) </w:t>
      </w:r>
      <w:r w:rsidRPr="00095623">
        <w:rPr>
          <w:rFonts w:ascii="Arial" w:hAnsi="Arial" w:cs="Arial"/>
        </w:rPr>
        <w:t xml:space="preserve">objektům na třetí osobu. </w:t>
      </w:r>
      <w:r w:rsidRPr="00095623" w:rsidR="00FC6103">
        <w:rPr>
          <w:rFonts w:ascii="Arial" w:hAnsi="Arial" w:cs="Arial"/>
        </w:rPr>
        <w:t>Město se zavazuje, že bez zbytečného odkladu p</w:t>
      </w:r>
      <w:r w:rsidRPr="00095623">
        <w:rPr>
          <w:rFonts w:ascii="Arial" w:hAnsi="Arial" w:cs="Arial"/>
        </w:rPr>
        <w:t>o uplynutí této doby</w:t>
      </w:r>
      <w:r w:rsidRPr="00095623" w:rsidR="00FC6103">
        <w:rPr>
          <w:rFonts w:ascii="Arial" w:hAnsi="Arial" w:cs="Arial"/>
        </w:rPr>
        <w:t xml:space="preserve"> (tj. doby udržitelnosti) převede </w:t>
      </w:r>
      <w:r w:rsidRPr="00095623">
        <w:rPr>
          <w:rFonts w:ascii="Arial" w:hAnsi="Arial" w:cs="Arial"/>
        </w:rPr>
        <w:t>vlastnické právo k těmto objektům na VSR</w:t>
      </w:r>
      <w:r w:rsidRPr="00095623" w:rsidR="00FC6103">
        <w:rPr>
          <w:rFonts w:ascii="Arial" w:hAnsi="Arial" w:cs="Arial"/>
        </w:rPr>
        <w:t>, a to bezúplatn</w:t>
      </w:r>
      <w:r w:rsidRPr="00095623" w:rsidR="00D54A51">
        <w:rPr>
          <w:rFonts w:ascii="Arial" w:hAnsi="Arial" w:cs="Arial"/>
        </w:rPr>
        <w:t>ým převedením vlastnického práva stavební</w:t>
      </w:r>
      <w:r w:rsidRPr="00095623" w:rsidR="00DB749B">
        <w:rPr>
          <w:rFonts w:ascii="Arial" w:hAnsi="Arial" w:cs="Arial"/>
        </w:rPr>
        <w:t>ch objektů. Převedení vlastnického práva proběhne na základě darovací smlouvy, která bude uzavřena bezodkladně po uplynutí doby udržitelnosti mezi VSR a městem.</w:t>
      </w:r>
    </w:p>
    <w:p w:rsidR="00094226" w:rsidRPr="00095623" w:rsidP="009D7135" w14:paraId="5B188A25" w14:textId="12C39043">
      <w:pPr>
        <w:pStyle w:val="ListParagraph"/>
        <w:numPr>
          <w:ilvl w:val="0"/>
          <w:numId w:val="4"/>
        </w:numPr>
        <w:spacing w:line="276" w:lineRule="auto"/>
        <w:ind w:left="567" w:hanging="567"/>
        <w:jc w:val="both"/>
        <w:rPr>
          <w:rFonts w:ascii="Arial" w:hAnsi="Arial" w:cs="Arial"/>
        </w:rPr>
      </w:pPr>
      <w:r w:rsidRPr="00095623">
        <w:rPr>
          <w:rFonts w:ascii="Arial" w:hAnsi="Arial" w:cs="Arial"/>
        </w:rPr>
        <w:t xml:space="preserve">VSR se zavazuje </w:t>
      </w:r>
      <w:r w:rsidRPr="00095623" w:rsidR="00BC6911">
        <w:rPr>
          <w:rFonts w:ascii="Arial" w:hAnsi="Arial" w:cs="Arial"/>
        </w:rPr>
        <w:t>v koordinaci s městem i</w:t>
      </w:r>
      <w:r w:rsidRPr="00095623">
        <w:rPr>
          <w:rFonts w:ascii="Arial" w:hAnsi="Arial" w:cs="Arial"/>
        </w:rPr>
        <w:t xml:space="preserve"> nadále na těchto </w:t>
      </w:r>
      <w:r w:rsidRPr="00095623" w:rsidR="00720F63">
        <w:rPr>
          <w:rFonts w:ascii="Arial" w:hAnsi="Arial" w:cs="Arial"/>
        </w:rPr>
        <w:t>vybudovaných (</w:t>
      </w:r>
      <w:r w:rsidRPr="00095623">
        <w:rPr>
          <w:rFonts w:ascii="Arial" w:hAnsi="Arial" w:cs="Arial"/>
        </w:rPr>
        <w:t>intenzifikovaných</w:t>
      </w:r>
      <w:r w:rsidRPr="00095623" w:rsidR="00720F63">
        <w:rPr>
          <w:rFonts w:ascii="Arial" w:hAnsi="Arial" w:cs="Arial"/>
        </w:rPr>
        <w:t>)</w:t>
      </w:r>
      <w:r w:rsidRPr="00095623">
        <w:rPr>
          <w:rFonts w:ascii="Arial" w:hAnsi="Arial" w:cs="Arial"/>
        </w:rPr>
        <w:t xml:space="preserve"> objektech </w:t>
      </w:r>
      <w:r w:rsidRPr="00095623" w:rsidR="00BC6911">
        <w:rPr>
          <w:rFonts w:ascii="Arial" w:hAnsi="Arial" w:cs="Arial"/>
        </w:rPr>
        <w:t xml:space="preserve">po dobu </w:t>
      </w:r>
      <w:r w:rsidRPr="00095623" w:rsidR="003D7316">
        <w:rPr>
          <w:rFonts w:ascii="Arial" w:hAnsi="Arial" w:cs="Arial"/>
        </w:rPr>
        <w:t xml:space="preserve">minimálně </w:t>
      </w:r>
      <w:r w:rsidRPr="00095623" w:rsidR="00BC6911">
        <w:rPr>
          <w:rFonts w:ascii="Arial" w:hAnsi="Arial" w:cs="Arial"/>
        </w:rPr>
        <w:t>5</w:t>
      </w:r>
      <w:r w:rsidRPr="00095623" w:rsidR="003D7316">
        <w:rPr>
          <w:rFonts w:ascii="Arial" w:hAnsi="Arial" w:cs="Arial"/>
        </w:rPr>
        <w:t>ti</w:t>
      </w:r>
      <w:r w:rsidRPr="00095623" w:rsidR="00BC6911">
        <w:rPr>
          <w:rFonts w:ascii="Arial" w:hAnsi="Arial" w:cs="Arial"/>
        </w:rPr>
        <w:t xml:space="preserve"> let </w:t>
      </w:r>
      <w:r w:rsidRPr="00095623" w:rsidR="00806830">
        <w:rPr>
          <w:rFonts w:ascii="Arial" w:hAnsi="Arial" w:cs="Arial"/>
        </w:rPr>
        <w:t>od ukončení realizace projektu</w:t>
      </w:r>
      <w:r w:rsidRPr="00095623" w:rsidR="003D7316">
        <w:rPr>
          <w:rFonts w:ascii="Arial" w:hAnsi="Arial" w:cs="Arial"/>
        </w:rPr>
        <w:t xml:space="preserve"> až do nabytí vlastnického práva k objektům</w:t>
      </w:r>
      <w:r w:rsidRPr="00095623" w:rsidR="00806830">
        <w:rPr>
          <w:rFonts w:ascii="Arial" w:hAnsi="Arial" w:cs="Arial"/>
        </w:rPr>
        <w:t xml:space="preserve"> </w:t>
      </w:r>
      <w:r w:rsidRPr="00095623" w:rsidR="00BC6911">
        <w:rPr>
          <w:rFonts w:ascii="Arial" w:hAnsi="Arial" w:cs="Arial"/>
        </w:rPr>
        <w:t xml:space="preserve">provádět </w:t>
      </w:r>
      <w:r w:rsidRPr="00095623" w:rsidR="00806830">
        <w:rPr>
          <w:rFonts w:ascii="Arial" w:hAnsi="Arial" w:cs="Arial"/>
        </w:rPr>
        <w:t xml:space="preserve">následnou péči a </w:t>
      </w:r>
      <w:r w:rsidRPr="00095623" w:rsidR="00BC6911">
        <w:rPr>
          <w:rFonts w:ascii="Arial" w:hAnsi="Arial" w:cs="Arial"/>
        </w:rPr>
        <w:t>běžnou údržbu</w:t>
      </w:r>
      <w:r w:rsidRPr="00095623" w:rsidR="00716747">
        <w:rPr>
          <w:rFonts w:ascii="Arial" w:hAnsi="Arial" w:cs="Arial"/>
        </w:rPr>
        <w:t>, správu</w:t>
      </w:r>
      <w:r w:rsidRPr="00095623" w:rsidR="00BC6911">
        <w:rPr>
          <w:rFonts w:ascii="Arial" w:hAnsi="Arial" w:cs="Arial"/>
        </w:rPr>
        <w:t xml:space="preserve"> a opravy v souladu s podmínkami </w:t>
      </w:r>
      <w:r w:rsidRPr="00095623" w:rsidR="00720F63">
        <w:rPr>
          <w:rFonts w:ascii="Arial" w:hAnsi="Arial" w:cs="Arial"/>
        </w:rPr>
        <w:t>poskytovatel</w:t>
      </w:r>
      <w:r w:rsidRPr="00095623" w:rsidR="00233ACE">
        <w:rPr>
          <w:rFonts w:ascii="Arial" w:hAnsi="Arial" w:cs="Arial"/>
        </w:rPr>
        <w:t>e</w:t>
      </w:r>
      <w:r w:rsidRPr="00095623" w:rsidR="00720F63">
        <w:rPr>
          <w:rFonts w:ascii="Arial" w:hAnsi="Arial" w:cs="Arial"/>
        </w:rPr>
        <w:t xml:space="preserve"> podpory</w:t>
      </w:r>
      <w:r w:rsidRPr="00095623" w:rsidR="003D7316">
        <w:rPr>
          <w:rFonts w:ascii="Arial" w:hAnsi="Arial" w:cs="Arial"/>
        </w:rPr>
        <w:t xml:space="preserve"> na svoje náklady.</w:t>
      </w:r>
    </w:p>
    <w:p w:rsidR="009D7135" w:rsidRPr="00095623" w:rsidP="009D7135" w14:paraId="57789152" w14:textId="77777777">
      <w:pPr>
        <w:pStyle w:val="ListParagraph"/>
        <w:numPr>
          <w:ilvl w:val="0"/>
          <w:numId w:val="4"/>
        </w:numPr>
        <w:spacing w:line="276" w:lineRule="auto"/>
        <w:ind w:left="567" w:hanging="567"/>
        <w:jc w:val="both"/>
        <w:rPr>
          <w:rFonts w:ascii="Arial" w:hAnsi="Arial" w:cs="Arial"/>
        </w:rPr>
      </w:pPr>
      <w:r w:rsidRPr="00095623">
        <w:rPr>
          <w:rFonts w:ascii="Arial" w:hAnsi="Arial" w:cs="Arial"/>
        </w:rPr>
        <w:t>Město bez výhrad souhlasí</w:t>
      </w:r>
      <w:r w:rsidRPr="00095623" w:rsidR="00716747">
        <w:rPr>
          <w:rFonts w:ascii="Arial" w:hAnsi="Arial" w:cs="Arial"/>
        </w:rPr>
        <w:t xml:space="preserve"> s tím</w:t>
      </w:r>
      <w:r w:rsidRPr="00095623">
        <w:rPr>
          <w:rFonts w:ascii="Arial" w:hAnsi="Arial" w:cs="Arial"/>
        </w:rPr>
        <w:t>, že VSR může tyto objekty</w:t>
      </w:r>
      <w:r w:rsidRPr="00095623" w:rsidR="00716747">
        <w:rPr>
          <w:rFonts w:ascii="Arial" w:hAnsi="Arial" w:cs="Arial"/>
        </w:rPr>
        <w:t xml:space="preserve"> bezúplatně</w:t>
      </w:r>
      <w:r w:rsidRPr="00095623">
        <w:rPr>
          <w:rFonts w:ascii="Arial" w:hAnsi="Arial" w:cs="Arial"/>
        </w:rPr>
        <w:t xml:space="preserve"> užívat</w:t>
      </w:r>
      <w:r w:rsidRPr="00095623" w:rsidR="005C6D46">
        <w:rPr>
          <w:rFonts w:ascii="Arial" w:hAnsi="Arial" w:cs="Arial"/>
        </w:rPr>
        <w:t xml:space="preserve"> k</w:t>
      </w:r>
      <w:r w:rsidRPr="00095623">
        <w:rPr>
          <w:rFonts w:ascii="Arial" w:hAnsi="Arial" w:cs="Arial"/>
        </w:rPr>
        <w:t xml:space="preserve"> jejich původním</w:t>
      </w:r>
      <w:r w:rsidRPr="00095623" w:rsidR="005C6D46">
        <w:rPr>
          <w:rFonts w:ascii="Arial" w:hAnsi="Arial" w:cs="Arial"/>
        </w:rPr>
        <w:t>u</w:t>
      </w:r>
      <w:r w:rsidRPr="00095623">
        <w:rPr>
          <w:rFonts w:ascii="Arial" w:hAnsi="Arial" w:cs="Arial"/>
        </w:rPr>
        <w:t xml:space="preserve"> účel</w:t>
      </w:r>
      <w:r w:rsidRPr="00095623" w:rsidR="005C6D46">
        <w:rPr>
          <w:rFonts w:ascii="Arial" w:hAnsi="Arial" w:cs="Arial"/>
        </w:rPr>
        <w:t>u</w:t>
      </w:r>
      <w:r w:rsidRPr="00095623" w:rsidR="00716747">
        <w:rPr>
          <w:rFonts w:ascii="Arial" w:hAnsi="Arial" w:cs="Arial"/>
        </w:rPr>
        <w:t>,</w:t>
      </w:r>
      <w:r w:rsidRPr="00095623">
        <w:rPr>
          <w:rFonts w:ascii="Arial" w:hAnsi="Arial" w:cs="Arial"/>
        </w:rPr>
        <w:t xml:space="preserve"> tedy k jímání a distribuci podzemních vod na úpravnu vody Strašice</w:t>
      </w:r>
      <w:r w:rsidRPr="00095623" w:rsidR="00716747">
        <w:rPr>
          <w:rFonts w:ascii="Arial" w:hAnsi="Arial" w:cs="Arial"/>
        </w:rPr>
        <w:t xml:space="preserve">, a to v souladu s příslušnými ustanoveními zákona č. 274/2001 Sb., o vodovodech a kanalizacích pro veřejnou potřebu a o změně některých zákonů (zákon o vodovodech a kanalizacích), ve znění pozdějších předpisů. </w:t>
      </w:r>
    </w:p>
    <w:p w:rsidR="00195CCE" w:rsidRPr="00095623" w:rsidP="00195CCE" w14:paraId="476BEC80" w14:textId="77777777">
      <w:pPr>
        <w:pStyle w:val="ListParagraph"/>
        <w:numPr>
          <w:ilvl w:val="0"/>
          <w:numId w:val="4"/>
        </w:numPr>
        <w:spacing w:line="276" w:lineRule="auto"/>
        <w:ind w:left="567" w:hanging="567"/>
        <w:jc w:val="both"/>
        <w:rPr>
          <w:rFonts w:ascii="Arial" w:hAnsi="Arial" w:cs="Arial"/>
        </w:rPr>
      </w:pPr>
      <w:r w:rsidRPr="00095623">
        <w:rPr>
          <w:rFonts w:ascii="Arial" w:hAnsi="Arial" w:cs="Arial"/>
        </w:rPr>
        <w:t>VSR</w:t>
      </w:r>
      <w:r w:rsidRPr="00095623" w:rsidR="009D7135">
        <w:rPr>
          <w:rFonts w:ascii="Arial" w:hAnsi="Arial" w:cs="Arial"/>
        </w:rPr>
        <w:t xml:space="preserve">, </w:t>
      </w:r>
      <w:r w:rsidRPr="00095623">
        <w:rPr>
          <w:rFonts w:ascii="Arial" w:hAnsi="Arial" w:cs="Arial"/>
        </w:rPr>
        <w:t xml:space="preserve">respektive jeho smluvní provozovatel </w:t>
      </w:r>
      <w:r w:rsidRPr="00095623" w:rsidR="009D7135">
        <w:rPr>
          <w:rFonts w:ascii="Arial" w:hAnsi="Arial" w:cs="Arial"/>
        </w:rPr>
        <w:t>vodohospodářských</w:t>
      </w:r>
      <w:r w:rsidRPr="00095623">
        <w:rPr>
          <w:rFonts w:ascii="Arial" w:hAnsi="Arial" w:cs="Arial"/>
        </w:rPr>
        <w:t xml:space="preserve"> objektů</w:t>
      </w:r>
      <w:r w:rsidRPr="00095623" w:rsidR="009D7135">
        <w:rPr>
          <w:rFonts w:ascii="Arial" w:hAnsi="Arial" w:cs="Arial"/>
        </w:rPr>
        <w:t>,</w:t>
      </w:r>
      <w:r w:rsidRPr="00095623">
        <w:rPr>
          <w:rFonts w:ascii="Arial" w:hAnsi="Arial" w:cs="Arial"/>
        </w:rPr>
        <w:t xml:space="preserve"> se zavazuje bez výhrad jednat jménem </w:t>
      </w:r>
      <w:r w:rsidRPr="00095623" w:rsidR="009D7135">
        <w:rPr>
          <w:rFonts w:ascii="Arial" w:hAnsi="Arial" w:cs="Arial"/>
        </w:rPr>
        <w:t xml:space="preserve">města </w:t>
      </w:r>
      <w:r w:rsidRPr="00095623" w:rsidR="003851CD">
        <w:rPr>
          <w:rFonts w:ascii="Arial" w:hAnsi="Arial" w:cs="Arial"/>
        </w:rPr>
        <w:t xml:space="preserve">na svůj účet, </w:t>
      </w:r>
      <w:r w:rsidRPr="00095623">
        <w:rPr>
          <w:rFonts w:ascii="Arial" w:hAnsi="Arial" w:cs="Arial"/>
        </w:rPr>
        <w:t>vůči všem institucím a</w:t>
      </w:r>
      <w:r w:rsidRPr="00095623" w:rsidR="003D7BD1">
        <w:rPr>
          <w:rFonts w:ascii="Arial" w:hAnsi="Arial" w:cs="Arial"/>
        </w:rPr>
        <w:t> </w:t>
      </w:r>
      <w:r w:rsidRPr="00095623">
        <w:rPr>
          <w:rFonts w:ascii="Arial" w:hAnsi="Arial" w:cs="Arial"/>
        </w:rPr>
        <w:t xml:space="preserve">orgánům státní správy </w:t>
      </w:r>
      <w:r w:rsidRPr="00095623" w:rsidR="003851CD">
        <w:rPr>
          <w:rFonts w:ascii="Arial" w:hAnsi="Arial" w:cs="Arial"/>
        </w:rPr>
        <w:t>v souladu s aktuální legislativou</w:t>
      </w:r>
      <w:r w:rsidRPr="00095623" w:rsidR="00600576">
        <w:rPr>
          <w:rFonts w:ascii="Arial" w:hAnsi="Arial" w:cs="Arial"/>
        </w:rPr>
        <w:t xml:space="preserve"> a platnou koncesní smlo</w:t>
      </w:r>
      <w:bookmarkStart w:id="0" w:name="_GoBack"/>
      <w:bookmarkEnd w:id="0"/>
      <w:r w:rsidRPr="00095623" w:rsidR="00600576">
        <w:rPr>
          <w:rFonts w:ascii="Arial" w:hAnsi="Arial" w:cs="Arial"/>
        </w:rPr>
        <w:t xml:space="preserve">uvou, tedy s ohledem na provozování vodohospodářského majetku </w:t>
      </w:r>
      <w:r w:rsidRPr="00095623">
        <w:rPr>
          <w:rFonts w:ascii="Arial" w:hAnsi="Arial" w:cs="Arial"/>
        </w:rPr>
        <w:t xml:space="preserve">dle zákona č. 274/2001 Sb., o vodovodech a kanalizacích pro veřejnou potřebu a o změně některých zákonů (zákon o vodovodech a kanalizacích), ve znění pozdějších předpisů. </w:t>
      </w:r>
    </w:p>
    <w:p w:rsidR="006E4184" w:rsidRPr="00095623" w:rsidP="009D7135" w14:paraId="0DF3179D" w14:textId="77777777">
      <w:pPr>
        <w:pStyle w:val="ListParagraph"/>
        <w:numPr>
          <w:ilvl w:val="0"/>
          <w:numId w:val="4"/>
        </w:numPr>
        <w:spacing w:line="276" w:lineRule="auto"/>
        <w:ind w:left="567" w:hanging="567"/>
        <w:jc w:val="both"/>
        <w:rPr>
          <w:rFonts w:ascii="Arial" w:hAnsi="Arial" w:cs="Arial"/>
        </w:rPr>
      </w:pPr>
      <w:r w:rsidRPr="00095623">
        <w:rPr>
          <w:rFonts w:ascii="Arial" w:hAnsi="Arial" w:cs="Arial"/>
        </w:rPr>
        <w:t>Město se zavazuje dodržovat veškeré své závazky vyplývající ze smlouvy o</w:t>
      </w:r>
      <w:r w:rsidRPr="00095623" w:rsidR="003D7BD1">
        <w:rPr>
          <w:rFonts w:ascii="Arial" w:hAnsi="Arial" w:cs="Arial"/>
        </w:rPr>
        <w:t> </w:t>
      </w:r>
      <w:r w:rsidRPr="00095623" w:rsidR="00720F63">
        <w:rPr>
          <w:rFonts w:ascii="Arial" w:hAnsi="Arial" w:cs="Arial"/>
        </w:rPr>
        <w:t>poskytnutí podpory</w:t>
      </w:r>
      <w:r w:rsidRPr="00095623">
        <w:rPr>
          <w:rFonts w:ascii="Arial" w:hAnsi="Arial" w:cs="Arial"/>
        </w:rPr>
        <w:t xml:space="preserve"> </w:t>
      </w:r>
      <w:r w:rsidRPr="00095623" w:rsidR="00720F63">
        <w:rPr>
          <w:rFonts w:ascii="Arial" w:hAnsi="Arial" w:cs="Arial"/>
        </w:rPr>
        <w:t>ze</w:t>
      </w:r>
      <w:r w:rsidRPr="00095623">
        <w:rPr>
          <w:rFonts w:ascii="Arial" w:hAnsi="Arial" w:cs="Arial"/>
        </w:rPr>
        <w:t xml:space="preserve"> SFŽP</w:t>
      </w:r>
      <w:r w:rsidRPr="00095623" w:rsidR="00FC6103">
        <w:rPr>
          <w:rFonts w:ascii="Arial" w:hAnsi="Arial" w:cs="Arial"/>
        </w:rPr>
        <w:t>.</w:t>
      </w:r>
      <w:r w:rsidRPr="00095623" w:rsidR="007C7F98">
        <w:rPr>
          <w:rFonts w:ascii="Arial" w:hAnsi="Arial" w:cs="Arial"/>
        </w:rPr>
        <w:t xml:space="preserve"> VSR k tomu městu zajistí všechny potřebné podklady, doklady a </w:t>
      </w:r>
      <w:r w:rsidRPr="00095623" w:rsidR="00B04B36">
        <w:rPr>
          <w:rFonts w:ascii="Arial" w:hAnsi="Arial" w:cs="Arial"/>
        </w:rPr>
        <w:t>maximální součinnost.</w:t>
      </w:r>
    </w:p>
    <w:p w:rsidR="00FC6103" w:rsidRPr="00095623" w:rsidP="009D7135" w14:paraId="41DDA22D" w14:textId="77777777">
      <w:pPr>
        <w:pStyle w:val="ListParagraph"/>
        <w:numPr>
          <w:ilvl w:val="0"/>
          <w:numId w:val="4"/>
        </w:numPr>
        <w:spacing w:line="276" w:lineRule="auto"/>
        <w:ind w:left="567" w:hanging="567"/>
        <w:jc w:val="both"/>
        <w:rPr>
          <w:rFonts w:ascii="Arial" w:hAnsi="Arial" w:cs="Arial"/>
        </w:rPr>
      </w:pPr>
      <w:r w:rsidRPr="00095623">
        <w:rPr>
          <w:rFonts w:ascii="Arial" w:hAnsi="Arial" w:cs="Arial"/>
        </w:rPr>
        <w:t>VSR se zavazuje, že ponese veškeré náklady spojené s administrací projektu, dále se zavazuje, že na své náklady zajistí veškeré činnosti související s přípravou a realizací projektu</w:t>
      </w:r>
      <w:r w:rsidRPr="00095623" w:rsidR="00E91224">
        <w:rPr>
          <w:rFonts w:ascii="Arial" w:hAnsi="Arial" w:cs="Arial"/>
        </w:rPr>
        <w:t>,</w:t>
      </w:r>
      <w:r w:rsidRPr="00095623">
        <w:rPr>
          <w:rFonts w:ascii="Arial" w:hAnsi="Arial" w:cs="Arial"/>
        </w:rPr>
        <w:t xml:space="preserve"> tj. dokumentace, žádost na SFŽP, příprava soutěže, realizace stavby, vyhodnocení dotace (splnění podmínek dotace) bude zajištěno VSR a externími službami.</w:t>
      </w:r>
    </w:p>
    <w:p w:rsidR="00733B5E" w:rsidRPr="00095623" w:rsidP="009D7135" w14:paraId="134FD1F3" w14:textId="08A40973">
      <w:pPr>
        <w:pStyle w:val="ListParagraph"/>
        <w:numPr>
          <w:ilvl w:val="0"/>
          <w:numId w:val="4"/>
        </w:numPr>
        <w:spacing w:line="276" w:lineRule="auto"/>
        <w:ind w:left="567" w:hanging="567"/>
        <w:jc w:val="both"/>
        <w:rPr>
          <w:rFonts w:ascii="Arial" w:hAnsi="Arial" w:cs="Arial"/>
        </w:rPr>
      </w:pPr>
      <w:r w:rsidRPr="00095623">
        <w:rPr>
          <w:rFonts w:ascii="Arial" w:hAnsi="Arial" w:cs="Arial"/>
        </w:rPr>
        <w:t xml:space="preserve">VSR se zavazuje, že </w:t>
      </w:r>
      <w:r w:rsidRPr="00095623" w:rsidR="003D7316">
        <w:rPr>
          <w:rFonts w:ascii="Arial" w:hAnsi="Arial" w:cs="Arial"/>
        </w:rPr>
        <w:t>nese plnou odpovědnost za administraci výběrového řízení na zhotovitele stavby a podání žádosti a kompletní administrace dotací ze SFŽP a PK. Veškeré plnění pro město Rokycany plynoucí z</w:t>
      </w:r>
      <w:r w:rsidRPr="00095623" w:rsidR="00A847C1">
        <w:rPr>
          <w:rFonts w:ascii="Arial" w:hAnsi="Arial" w:cs="Arial"/>
        </w:rPr>
        <w:t xml:space="preserve"> </w:t>
      </w:r>
      <w:r w:rsidRPr="00095623" w:rsidR="003D7316">
        <w:rPr>
          <w:rFonts w:ascii="Arial" w:hAnsi="Arial" w:cs="Arial"/>
        </w:rPr>
        <w:t>chybné administrac</w:t>
      </w:r>
      <w:r w:rsidRPr="00095623" w:rsidR="00A847C1">
        <w:rPr>
          <w:rFonts w:ascii="Arial" w:hAnsi="Arial" w:cs="Arial"/>
        </w:rPr>
        <w:t>e</w:t>
      </w:r>
      <w:r w:rsidRPr="00095623" w:rsidR="003D7316">
        <w:rPr>
          <w:rFonts w:ascii="Arial" w:hAnsi="Arial" w:cs="Arial"/>
        </w:rPr>
        <w:t xml:space="preserve"> výše uvedeného se zavazuje v plné výši uhradit městu Rokycany VSR</w:t>
      </w:r>
      <w:r w:rsidRPr="00095623" w:rsidR="00A847C1">
        <w:rPr>
          <w:rFonts w:ascii="Arial" w:hAnsi="Arial" w:cs="Arial"/>
        </w:rPr>
        <w:t>, a to na základě dokumentace předložené městem Rokycany VSR</w:t>
      </w:r>
      <w:r w:rsidRPr="00095623" w:rsidR="003D7316">
        <w:rPr>
          <w:rFonts w:ascii="Arial" w:hAnsi="Arial" w:cs="Arial"/>
        </w:rPr>
        <w:t>.</w:t>
      </w:r>
      <w:r w:rsidRPr="00095623" w:rsidR="0035217F">
        <w:rPr>
          <w:rFonts w:ascii="Arial" w:hAnsi="Arial" w:cs="Arial"/>
        </w:rPr>
        <w:t xml:space="preserve"> </w:t>
      </w:r>
    </w:p>
    <w:p w:rsidR="00014BF9" w:rsidRPr="00095623" w:rsidP="009D7135" w14:paraId="6EA35E67" w14:textId="77777777">
      <w:pPr>
        <w:pStyle w:val="ListParagraph"/>
        <w:numPr>
          <w:ilvl w:val="0"/>
          <w:numId w:val="4"/>
        </w:numPr>
        <w:spacing w:line="276" w:lineRule="auto"/>
        <w:ind w:left="567" w:hanging="567"/>
        <w:jc w:val="both"/>
        <w:rPr>
          <w:rFonts w:ascii="Arial" w:hAnsi="Arial" w:cs="Arial"/>
        </w:rPr>
      </w:pPr>
      <w:r w:rsidRPr="00095623">
        <w:rPr>
          <w:rFonts w:ascii="Arial" w:hAnsi="Arial" w:cs="Arial"/>
        </w:rPr>
        <w:t>Smluvní strany se pak zavazují poskytovat si plnou vzájemnou součinnost při plnění svých závazků souvisejících s realizací projektu</w:t>
      </w:r>
      <w:r w:rsidRPr="00095623">
        <w:rPr>
          <w:rFonts w:ascii="Arial" w:hAnsi="Arial" w:cs="Arial"/>
        </w:rPr>
        <w:t xml:space="preserve">, koordinovat své postupy. </w:t>
      </w:r>
    </w:p>
    <w:p w:rsidR="00014BF9" w:rsidRPr="00095623" w:rsidP="009D7135" w14:paraId="0C698F41" w14:textId="77777777">
      <w:pPr>
        <w:pStyle w:val="ListParagraph"/>
        <w:numPr>
          <w:ilvl w:val="0"/>
          <w:numId w:val="4"/>
        </w:numPr>
        <w:spacing w:line="276" w:lineRule="auto"/>
        <w:ind w:left="567" w:hanging="567"/>
        <w:jc w:val="both"/>
        <w:rPr>
          <w:rFonts w:ascii="Arial" w:hAnsi="Arial" w:cs="Arial"/>
        </w:rPr>
      </w:pPr>
      <w:r w:rsidRPr="00095623">
        <w:rPr>
          <w:rFonts w:ascii="Arial" w:hAnsi="Arial" w:cs="Arial"/>
        </w:rPr>
        <w:t>Každá ze smluvních stran určuje zástupce, který se bude účastnit realizace staveb, kontrolních dnů</w:t>
      </w:r>
    </w:p>
    <w:p w:rsidR="00014BF9" w:rsidRPr="00095623" w:rsidP="009D7135" w14:paraId="48A97193" w14:textId="34505DEE">
      <w:pPr>
        <w:pStyle w:val="ListParagraph"/>
        <w:numPr>
          <w:ilvl w:val="0"/>
          <w:numId w:val="7"/>
        </w:numPr>
        <w:spacing w:line="276" w:lineRule="auto"/>
        <w:ind w:left="1276" w:hanging="567"/>
        <w:jc w:val="both"/>
        <w:rPr>
          <w:rFonts w:ascii="Arial" w:hAnsi="Arial" w:cs="Arial"/>
        </w:rPr>
      </w:pPr>
      <w:r w:rsidRPr="00095623">
        <w:rPr>
          <w:rFonts w:ascii="Arial" w:hAnsi="Arial" w:cs="Arial"/>
        </w:rPr>
        <w:t>za město Rokycany</w:t>
      </w:r>
      <w:r w:rsidRPr="00095623" w:rsidR="00B04B36">
        <w:rPr>
          <w:rFonts w:ascii="Arial" w:hAnsi="Arial" w:cs="Arial"/>
        </w:rPr>
        <w:t xml:space="preserve"> Ing. Jan Kotora</w:t>
      </w:r>
    </w:p>
    <w:p w:rsidR="001166FF" w:rsidP="001166FF" w14:paraId="45A4F165" w14:textId="690466F4">
      <w:pPr>
        <w:pStyle w:val="ListParagraph"/>
        <w:numPr>
          <w:ilvl w:val="0"/>
          <w:numId w:val="7"/>
        </w:numPr>
        <w:spacing w:line="276" w:lineRule="auto"/>
        <w:ind w:left="1276" w:hanging="567"/>
        <w:jc w:val="both"/>
        <w:rPr>
          <w:rFonts w:ascii="Arial" w:hAnsi="Arial" w:cs="Arial"/>
        </w:rPr>
      </w:pPr>
      <w:r w:rsidRPr="00095623">
        <w:rPr>
          <w:rFonts w:ascii="Arial" w:hAnsi="Arial" w:cs="Arial"/>
        </w:rPr>
        <w:t xml:space="preserve">za VSR </w:t>
      </w:r>
      <w:r w:rsidRPr="00095623" w:rsidR="00195CCE">
        <w:rPr>
          <w:rFonts w:ascii="Arial" w:hAnsi="Arial" w:cs="Arial"/>
        </w:rPr>
        <w:t>Vlastimil Sýkor</w:t>
      </w:r>
      <w:r>
        <w:rPr>
          <w:rFonts w:ascii="Arial" w:hAnsi="Arial" w:cs="Arial"/>
        </w:rPr>
        <w:t>a</w:t>
      </w:r>
    </w:p>
    <w:p w:rsidR="001166FF" w:rsidRPr="005F7B93" w:rsidP="001166FF" w14:paraId="1C9B2C8F" w14:textId="741EF809">
      <w:pPr>
        <w:pStyle w:val="ListParagraph"/>
        <w:numPr>
          <w:ilvl w:val="0"/>
          <w:numId w:val="4"/>
        </w:numPr>
        <w:spacing w:line="276" w:lineRule="auto"/>
        <w:ind w:left="567" w:hanging="567"/>
        <w:jc w:val="both"/>
        <w:rPr>
          <w:rFonts w:ascii="Arial" w:hAnsi="Arial" w:cs="Arial"/>
        </w:rPr>
      </w:pPr>
      <w:r w:rsidRPr="005F7B93">
        <w:rPr>
          <w:rFonts w:ascii="Arial" w:hAnsi="Arial" w:cs="Arial"/>
          <w:iCs/>
        </w:rPr>
        <w:t xml:space="preserve">VSR se zavazuje nečinit žádné kroky, které by mohly vést ke zmaření naplnění účelu této smlouvy či které by mohly jakkoli omezit či ohrozit plnění dle této smlouvy. VSR se zavazuje, že si vyžádá předchozí stanovisko či souhlas města k jednáním dle této smlouvy, k nimž je městem zmocněno. VSR se zavazuje vést přehled všech jednání, která na základě této smlouvy ve prospěch města učiní a zavazuje se město o takových jednáních informovat a předkládat </w:t>
      </w:r>
      <w:r w:rsidRPr="005F7B93" w:rsidR="00276320">
        <w:rPr>
          <w:rFonts w:ascii="Arial" w:hAnsi="Arial" w:cs="Arial"/>
          <w:iCs/>
        </w:rPr>
        <w:t>vešker</w:t>
      </w:r>
      <w:r w:rsidRPr="005F7B93" w:rsidR="005B4CF4">
        <w:rPr>
          <w:rFonts w:ascii="Arial" w:hAnsi="Arial" w:cs="Arial"/>
          <w:iCs/>
        </w:rPr>
        <w:t>ou</w:t>
      </w:r>
      <w:r w:rsidRPr="005F7B93">
        <w:rPr>
          <w:rFonts w:ascii="Arial" w:hAnsi="Arial" w:cs="Arial"/>
          <w:iCs/>
        </w:rPr>
        <w:t xml:space="preserve"> dokumentaci.</w:t>
      </w:r>
    </w:p>
    <w:p w:rsidR="00B04B36" w:rsidRPr="00095623" w:rsidP="00B04B36" w14:paraId="1B649241" w14:textId="77777777">
      <w:pPr>
        <w:pStyle w:val="ListParagraph"/>
        <w:spacing w:line="276" w:lineRule="auto"/>
        <w:ind w:left="567"/>
        <w:jc w:val="both"/>
        <w:rPr>
          <w:rFonts w:ascii="Arial" w:hAnsi="Arial" w:cs="Arial"/>
        </w:rPr>
      </w:pPr>
    </w:p>
    <w:p w:rsidR="00014BF9" w:rsidRPr="00095623" w:rsidP="001E4256" w14:paraId="7C4B8C8B" w14:textId="77777777">
      <w:pPr>
        <w:spacing w:after="0" w:line="276" w:lineRule="auto"/>
        <w:jc w:val="center"/>
        <w:rPr>
          <w:rFonts w:ascii="Arial" w:hAnsi="Arial" w:cs="Arial"/>
          <w:b/>
          <w:bCs/>
        </w:rPr>
      </w:pPr>
      <w:r w:rsidRPr="00095623">
        <w:rPr>
          <w:rFonts w:ascii="Arial" w:hAnsi="Arial" w:cs="Arial"/>
          <w:b/>
          <w:bCs/>
        </w:rPr>
        <w:t>Článek IV.</w:t>
      </w:r>
    </w:p>
    <w:p w:rsidR="00014BF9" w:rsidRPr="00095623" w:rsidP="001E4256" w14:paraId="795BB4E4" w14:textId="77777777">
      <w:pPr>
        <w:spacing w:after="0" w:line="276" w:lineRule="auto"/>
        <w:jc w:val="center"/>
        <w:rPr>
          <w:rFonts w:ascii="Arial" w:hAnsi="Arial" w:cs="Arial"/>
          <w:b/>
          <w:bCs/>
        </w:rPr>
      </w:pPr>
      <w:r w:rsidRPr="00095623">
        <w:rPr>
          <w:rFonts w:ascii="Arial" w:hAnsi="Arial" w:cs="Arial"/>
          <w:b/>
          <w:bCs/>
        </w:rPr>
        <w:t>Závěrečná ustanovení</w:t>
      </w:r>
    </w:p>
    <w:p w:rsidR="00014BF9" w:rsidRPr="00095623" w:rsidP="009D7135" w14:paraId="4E378D88" w14:textId="77777777">
      <w:pPr>
        <w:pStyle w:val="ListParagraph"/>
        <w:numPr>
          <w:ilvl w:val="0"/>
          <w:numId w:val="8"/>
        </w:numPr>
        <w:spacing w:line="276" w:lineRule="auto"/>
        <w:ind w:left="567" w:hanging="567"/>
        <w:jc w:val="both"/>
        <w:rPr>
          <w:rFonts w:ascii="Arial" w:hAnsi="Arial" w:cs="Arial"/>
        </w:rPr>
      </w:pPr>
      <w:r w:rsidRPr="00095623">
        <w:rPr>
          <w:rFonts w:ascii="Arial" w:hAnsi="Arial" w:cs="Arial"/>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či jiných elektronických zpráv.</w:t>
      </w:r>
    </w:p>
    <w:p w:rsidR="00014BF9" w:rsidRPr="00095623" w:rsidP="009D7135" w14:paraId="443D7A3D" w14:textId="77777777">
      <w:pPr>
        <w:pStyle w:val="ListParagraph"/>
        <w:numPr>
          <w:ilvl w:val="0"/>
          <w:numId w:val="8"/>
        </w:numPr>
        <w:spacing w:line="276" w:lineRule="auto"/>
        <w:ind w:left="567" w:hanging="567"/>
        <w:jc w:val="both"/>
        <w:rPr>
          <w:rFonts w:ascii="Arial" w:hAnsi="Arial" w:cs="Arial"/>
        </w:rPr>
      </w:pPr>
      <w:r w:rsidRPr="00095623">
        <w:rPr>
          <w:rFonts w:ascii="Arial" w:hAnsi="Arial" w:cs="Arial"/>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ujednáními této smlouvy a nezakládá žádný závazek žádné ze stran</w:t>
      </w:r>
    </w:p>
    <w:p w:rsidR="00014BF9" w:rsidRPr="00095623" w:rsidP="009D7135" w14:paraId="05875C37" w14:textId="77777777">
      <w:pPr>
        <w:pStyle w:val="ListParagraph"/>
        <w:numPr>
          <w:ilvl w:val="0"/>
          <w:numId w:val="8"/>
        </w:numPr>
        <w:spacing w:line="276" w:lineRule="auto"/>
        <w:ind w:left="567" w:hanging="567"/>
        <w:jc w:val="both"/>
        <w:rPr>
          <w:rFonts w:ascii="Arial" w:hAnsi="Arial" w:cs="Arial"/>
        </w:rPr>
      </w:pPr>
      <w:r w:rsidRPr="00095623">
        <w:rPr>
          <w:rFonts w:ascii="Arial" w:hAnsi="Arial" w:cs="Arial"/>
        </w:rPr>
        <w:t>Ukáže-li se některé z ustanovení této smlouvy zdánlivým (nicotným), posoudí se vliv této vady na ostatní ustanovení smlouvy obdobně podle § 576 občanského zákoníku</w:t>
      </w:r>
    </w:p>
    <w:p w:rsidR="00014BF9" w:rsidRPr="00095623" w:rsidP="009D7135" w14:paraId="34E96C98" w14:textId="77777777">
      <w:pPr>
        <w:pStyle w:val="ListParagraph"/>
        <w:numPr>
          <w:ilvl w:val="0"/>
          <w:numId w:val="8"/>
        </w:numPr>
        <w:spacing w:line="276" w:lineRule="auto"/>
        <w:ind w:left="567" w:hanging="567"/>
        <w:jc w:val="both"/>
        <w:rPr>
          <w:rFonts w:ascii="Arial" w:hAnsi="Arial" w:cs="Arial"/>
        </w:rPr>
      </w:pPr>
      <w:r w:rsidRPr="00095623">
        <w:rPr>
          <w:rFonts w:ascii="Arial" w:hAnsi="Arial" w:cs="Arial"/>
        </w:rPr>
        <w:t>Smlouva je vyhotovena ve 2 vyhotoveních, po jednom pro každou ze smluvních stran.</w:t>
      </w:r>
    </w:p>
    <w:p w:rsidR="0058481F" w:rsidRPr="00095623" w:rsidP="009D7135" w14:paraId="79F7C90C" w14:textId="390E0628">
      <w:pPr>
        <w:pStyle w:val="ListParagraph"/>
        <w:numPr>
          <w:ilvl w:val="0"/>
          <w:numId w:val="8"/>
        </w:numPr>
        <w:spacing w:line="276" w:lineRule="auto"/>
        <w:ind w:left="567" w:hanging="567"/>
        <w:jc w:val="both"/>
        <w:rPr>
          <w:rFonts w:ascii="Arial" w:hAnsi="Arial" w:cs="Arial"/>
        </w:rPr>
      </w:pPr>
      <w:r w:rsidRPr="00095623">
        <w:rPr>
          <w:rFonts w:ascii="Arial" w:hAnsi="Arial" w:cs="Arial"/>
        </w:rPr>
        <w:t xml:space="preserve">Nedílnou součástí této smlouvy jsou přílohy </w:t>
      </w:r>
      <w:r w:rsidRPr="00095623" w:rsidR="00195CCE">
        <w:rPr>
          <w:rFonts w:ascii="Arial" w:hAnsi="Arial" w:cs="Arial"/>
        </w:rPr>
        <w:t>č</w:t>
      </w:r>
      <w:r w:rsidRPr="00095623" w:rsidR="001E4256">
        <w:rPr>
          <w:rFonts w:ascii="Arial" w:hAnsi="Arial" w:cs="Arial"/>
        </w:rPr>
        <w:t>.</w:t>
      </w:r>
      <w:r w:rsidR="001922E3">
        <w:rPr>
          <w:rFonts w:ascii="Arial" w:hAnsi="Arial" w:cs="Arial"/>
        </w:rPr>
        <w:t xml:space="preserve"> 1, č. 2.</w:t>
      </w:r>
      <w:r w:rsidR="00434780">
        <w:rPr>
          <w:rFonts w:ascii="Arial" w:hAnsi="Arial" w:cs="Arial"/>
        </w:rPr>
        <w:t>,</w:t>
      </w:r>
      <w:r w:rsidR="001922E3">
        <w:rPr>
          <w:rFonts w:ascii="Arial" w:hAnsi="Arial" w:cs="Arial"/>
        </w:rPr>
        <w:t xml:space="preserve"> č. 3, č. 4, č. 5_1, č. 5_2, č. 5_3, č. 6, č. 7 a č. 8 </w:t>
      </w:r>
    </w:p>
    <w:p w:rsidR="0058481F" w:rsidRPr="00095623" w:rsidP="009D7135" w14:paraId="31E8DCA7" w14:textId="77777777">
      <w:pPr>
        <w:pStyle w:val="ListParagraph"/>
        <w:numPr>
          <w:ilvl w:val="0"/>
          <w:numId w:val="8"/>
        </w:numPr>
        <w:spacing w:line="276" w:lineRule="auto"/>
        <w:ind w:left="567" w:hanging="567"/>
        <w:jc w:val="both"/>
        <w:rPr>
          <w:rFonts w:ascii="Arial" w:hAnsi="Arial" w:cs="Arial"/>
        </w:rPr>
      </w:pPr>
      <w:r w:rsidRPr="00095623">
        <w:rPr>
          <w:rFonts w:ascii="Arial" w:hAnsi="Arial" w:cs="Arial"/>
        </w:rPr>
        <w:t>Smluvní strany prohlašují, že tuto smlouvu četly, že je projevem jejich pravé, svobodné a vážné vůle. Na důkaz toho připojují níže svoje podpisy.</w:t>
      </w:r>
    </w:p>
    <w:p w:rsidR="00B04B36" w:rsidRPr="00095623" w:rsidP="00B04B36" w14:paraId="4D65BFEB" w14:textId="77777777">
      <w:pPr>
        <w:pStyle w:val="ListParagraph"/>
        <w:spacing w:line="276" w:lineRule="auto"/>
        <w:ind w:left="567"/>
        <w:jc w:val="both"/>
        <w:rPr>
          <w:rFonts w:ascii="Arial" w:hAnsi="Arial" w:cs="Arial"/>
        </w:rPr>
      </w:pPr>
    </w:p>
    <w:p w:rsidR="004D1631" w:rsidRPr="00095623" w:rsidP="009D7135" w14:paraId="17993D1C" w14:textId="17FFB4CE">
      <w:pPr>
        <w:spacing w:line="276" w:lineRule="auto"/>
        <w:jc w:val="both"/>
        <w:rPr>
          <w:rFonts w:ascii="Arial" w:hAnsi="Arial" w:cs="Arial"/>
          <w:b/>
        </w:rPr>
      </w:pPr>
      <w:r w:rsidRPr="00095623">
        <w:rPr>
          <w:rFonts w:ascii="Arial" w:hAnsi="Arial" w:cs="Arial"/>
          <w:b/>
        </w:rPr>
        <w:t>Seznam příloh:</w:t>
      </w:r>
    </w:p>
    <w:p w:rsidR="004D1631" w:rsidRPr="00095623" w:rsidP="009D7135" w14:paraId="47C7F8DC" w14:textId="6A0F0E63">
      <w:pPr>
        <w:spacing w:line="276" w:lineRule="auto"/>
        <w:jc w:val="both"/>
        <w:rPr>
          <w:rFonts w:ascii="Arial" w:hAnsi="Arial" w:cs="Arial"/>
        </w:rPr>
      </w:pPr>
      <w:r w:rsidRPr="00095623">
        <w:rPr>
          <w:rFonts w:ascii="Arial" w:hAnsi="Arial" w:cs="Arial"/>
        </w:rPr>
        <w:t>Příloha č.</w:t>
      </w:r>
      <w:r w:rsidR="00434780">
        <w:rPr>
          <w:rFonts w:ascii="Arial" w:hAnsi="Arial" w:cs="Arial"/>
        </w:rPr>
        <w:t xml:space="preserve"> </w:t>
      </w:r>
      <w:r w:rsidRPr="00095623">
        <w:rPr>
          <w:rFonts w:ascii="Arial" w:hAnsi="Arial" w:cs="Arial"/>
        </w:rPr>
        <w:t>1</w:t>
      </w:r>
      <w:r w:rsidR="001922E3">
        <w:rPr>
          <w:rFonts w:ascii="Arial" w:hAnsi="Arial" w:cs="Arial"/>
        </w:rPr>
        <w:t xml:space="preserve"> -</w:t>
      </w:r>
      <w:r w:rsidRPr="00095623">
        <w:rPr>
          <w:rFonts w:ascii="Arial" w:hAnsi="Arial" w:cs="Arial"/>
        </w:rPr>
        <w:t xml:space="preserve"> Prohlášení VSR </w:t>
      </w:r>
    </w:p>
    <w:p w:rsidR="004D1631" w:rsidRPr="00095623" w:rsidP="009D7135" w14:paraId="28F92368" w14:textId="5EA7CE58">
      <w:pPr>
        <w:spacing w:line="276" w:lineRule="auto"/>
        <w:jc w:val="both"/>
        <w:rPr>
          <w:rFonts w:ascii="Arial" w:hAnsi="Arial" w:cs="Arial"/>
        </w:rPr>
      </w:pPr>
      <w:r w:rsidRPr="00095623">
        <w:rPr>
          <w:rFonts w:ascii="Arial" w:hAnsi="Arial" w:cs="Arial"/>
        </w:rPr>
        <w:t>Příloha č.</w:t>
      </w:r>
      <w:r w:rsidR="00434780">
        <w:rPr>
          <w:rFonts w:ascii="Arial" w:hAnsi="Arial" w:cs="Arial"/>
        </w:rPr>
        <w:t xml:space="preserve"> </w:t>
      </w:r>
      <w:r w:rsidRPr="00095623">
        <w:rPr>
          <w:rFonts w:ascii="Arial" w:hAnsi="Arial" w:cs="Arial"/>
        </w:rPr>
        <w:t>2</w:t>
      </w:r>
      <w:r w:rsidR="001922E3">
        <w:rPr>
          <w:rFonts w:ascii="Arial" w:hAnsi="Arial" w:cs="Arial"/>
        </w:rPr>
        <w:t xml:space="preserve"> -</w:t>
      </w:r>
      <w:r w:rsidRPr="00095623">
        <w:rPr>
          <w:rFonts w:ascii="Arial" w:hAnsi="Arial" w:cs="Arial"/>
        </w:rPr>
        <w:t xml:space="preserve"> Výpis z usnesení VV VSR</w:t>
      </w:r>
    </w:p>
    <w:p w:rsidR="004D1631" w:rsidRPr="00095623" w:rsidP="009D7135" w14:paraId="1646B586" w14:textId="66A3F2C3">
      <w:pPr>
        <w:spacing w:line="276" w:lineRule="auto"/>
        <w:jc w:val="both"/>
        <w:rPr>
          <w:rFonts w:ascii="Arial" w:hAnsi="Arial" w:cs="Arial"/>
        </w:rPr>
      </w:pPr>
      <w:r w:rsidRPr="00095623">
        <w:rPr>
          <w:rFonts w:ascii="Arial" w:hAnsi="Arial" w:cs="Arial"/>
        </w:rPr>
        <w:t>Příloha č.</w:t>
      </w:r>
      <w:r w:rsidR="00434780">
        <w:rPr>
          <w:rFonts w:ascii="Arial" w:hAnsi="Arial" w:cs="Arial"/>
        </w:rPr>
        <w:t xml:space="preserve"> </w:t>
      </w:r>
      <w:r w:rsidRPr="00095623">
        <w:rPr>
          <w:rFonts w:ascii="Arial" w:hAnsi="Arial" w:cs="Arial"/>
        </w:rPr>
        <w:t>3</w:t>
      </w:r>
      <w:r w:rsidR="001922E3">
        <w:rPr>
          <w:rFonts w:ascii="Arial" w:hAnsi="Arial" w:cs="Arial"/>
        </w:rPr>
        <w:t xml:space="preserve"> -</w:t>
      </w:r>
      <w:r w:rsidRPr="00095623">
        <w:rPr>
          <w:rFonts w:ascii="Arial" w:hAnsi="Arial" w:cs="Arial"/>
        </w:rPr>
        <w:t xml:space="preserve"> Projektový rozpočet stavby</w:t>
      </w:r>
    </w:p>
    <w:p w:rsidR="004D1631" w:rsidRPr="00095623" w:rsidP="009D7135" w14:paraId="4E4CE43E" w14:textId="6AC2BFBD">
      <w:pPr>
        <w:spacing w:line="276" w:lineRule="auto"/>
        <w:jc w:val="both"/>
        <w:rPr>
          <w:rFonts w:ascii="Arial" w:hAnsi="Arial" w:cs="Arial"/>
        </w:rPr>
      </w:pPr>
      <w:r w:rsidRPr="00095623">
        <w:rPr>
          <w:rFonts w:ascii="Arial" w:hAnsi="Arial" w:cs="Arial"/>
        </w:rPr>
        <w:t>Příloha č.</w:t>
      </w:r>
      <w:r w:rsidR="00434780">
        <w:rPr>
          <w:rFonts w:ascii="Arial" w:hAnsi="Arial" w:cs="Arial"/>
        </w:rPr>
        <w:t xml:space="preserve"> </w:t>
      </w:r>
      <w:r w:rsidRPr="00095623">
        <w:rPr>
          <w:rFonts w:ascii="Arial" w:hAnsi="Arial" w:cs="Arial"/>
        </w:rPr>
        <w:t>4</w:t>
      </w:r>
      <w:r w:rsidR="001922E3">
        <w:rPr>
          <w:rFonts w:ascii="Arial" w:hAnsi="Arial" w:cs="Arial"/>
        </w:rPr>
        <w:t xml:space="preserve"> -</w:t>
      </w:r>
      <w:r w:rsidRPr="00095623">
        <w:rPr>
          <w:rFonts w:ascii="Arial" w:hAnsi="Arial" w:cs="Arial"/>
        </w:rPr>
        <w:t xml:space="preserve"> Katastrální mapa </w:t>
      </w:r>
    </w:p>
    <w:p w:rsidR="004D1631" w:rsidRPr="00095623" w:rsidP="009D7135" w14:paraId="5F2EF291" w14:textId="4C4295F1">
      <w:pPr>
        <w:spacing w:line="276" w:lineRule="auto"/>
        <w:jc w:val="both"/>
        <w:rPr>
          <w:rFonts w:ascii="Arial" w:hAnsi="Arial" w:cs="Arial"/>
        </w:rPr>
      </w:pPr>
      <w:r w:rsidRPr="00095623">
        <w:rPr>
          <w:rFonts w:ascii="Arial" w:hAnsi="Arial" w:cs="Arial"/>
        </w:rPr>
        <w:t>Přílohy</w:t>
      </w:r>
      <w:r w:rsidRPr="00095623">
        <w:rPr>
          <w:rFonts w:ascii="Arial" w:hAnsi="Arial" w:cs="Arial"/>
        </w:rPr>
        <w:t xml:space="preserve"> č.</w:t>
      </w:r>
      <w:r w:rsidR="00434780">
        <w:rPr>
          <w:rFonts w:ascii="Arial" w:hAnsi="Arial" w:cs="Arial"/>
        </w:rPr>
        <w:t xml:space="preserve"> </w:t>
      </w:r>
      <w:r w:rsidRPr="00095623">
        <w:rPr>
          <w:rFonts w:ascii="Arial" w:hAnsi="Arial" w:cs="Arial"/>
        </w:rPr>
        <w:t>5_</w:t>
      </w:r>
      <w:r w:rsidRPr="00095623" w:rsidR="00F534F6">
        <w:rPr>
          <w:rFonts w:ascii="Arial" w:hAnsi="Arial" w:cs="Arial"/>
        </w:rPr>
        <w:t xml:space="preserve">1 </w:t>
      </w:r>
      <w:r w:rsidR="001922E3">
        <w:rPr>
          <w:rFonts w:ascii="Arial" w:hAnsi="Arial" w:cs="Arial"/>
        </w:rPr>
        <w:t xml:space="preserve">- </w:t>
      </w:r>
      <w:r w:rsidRPr="00095623">
        <w:rPr>
          <w:rFonts w:ascii="Arial" w:hAnsi="Arial" w:cs="Arial"/>
        </w:rPr>
        <w:t>Souhlasy vlastníků, povolení vstupů</w:t>
      </w:r>
      <w:r w:rsidRPr="00095623" w:rsidR="00F534F6">
        <w:rPr>
          <w:rFonts w:ascii="Arial" w:hAnsi="Arial" w:cs="Arial"/>
        </w:rPr>
        <w:t xml:space="preserve"> – Obec Strašice</w:t>
      </w:r>
    </w:p>
    <w:p w:rsidR="00F534F6" w:rsidRPr="00095623" w:rsidP="00F534F6" w14:paraId="14DDDBAE" w14:textId="76304AF8">
      <w:pPr>
        <w:spacing w:line="276" w:lineRule="auto"/>
        <w:jc w:val="both"/>
        <w:rPr>
          <w:rFonts w:ascii="Arial" w:hAnsi="Arial" w:cs="Arial"/>
        </w:rPr>
      </w:pPr>
      <w:r w:rsidRPr="00095623">
        <w:rPr>
          <w:rFonts w:ascii="Arial" w:hAnsi="Arial" w:cs="Arial"/>
        </w:rPr>
        <w:t>Přílohy č.</w:t>
      </w:r>
      <w:r w:rsidR="00434780">
        <w:rPr>
          <w:rFonts w:ascii="Arial" w:hAnsi="Arial" w:cs="Arial"/>
        </w:rPr>
        <w:t xml:space="preserve"> </w:t>
      </w:r>
      <w:r w:rsidRPr="00095623">
        <w:rPr>
          <w:rFonts w:ascii="Arial" w:hAnsi="Arial" w:cs="Arial"/>
        </w:rPr>
        <w:t xml:space="preserve">5_2 </w:t>
      </w:r>
      <w:r w:rsidR="001922E3">
        <w:rPr>
          <w:rFonts w:ascii="Arial" w:hAnsi="Arial" w:cs="Arial"/>
        </w:rPr>
        <w:t xml:space="preserve">- </w:t>
      </w:r>
      <w:r w:rsidRPr="00095623">
        <w:rPr>
          <w:rFonts w:ascii="Arial" w:hAnsi="Arial" w:cs="Arial"/>
        </w:rPr>
        <w:t>Souhlasy vlastníků, povolení</w:t>
      </w:r>
      <w:r w:rsidR="00434780">
        <w:rPr>
          <w:rFonts w:ascii="Arial" w:hAnsi="Arial" w:cs="Arial"/>
        </w:rPr>
        <w:t xml:space="preserve"> </w:t>
      </w:r>
      <w:r w:rsidRPr="00095623">
        <w:rPr>
          <w:rFonts w:ascii="Arial" w:hAnsi="Arial" w:cs="Arial"/>
        </w:rPr>
        <w:t>vstupů</w:t>
      </w:r>
      <w:r w:rsidRPr="00095623" w:rsidR="00CA51BC">
        <w:rPr>
          <w:rFonts w:ascii="Arial" w:hAnsi="Arial" w:cs="Arial"/>
        </w:rPr>
        <w:t xml:space="preserve"> – VOJENSKÉ LESY A STATKY Č</w:t>
      </w:r>
      <w:r w:rsidRPr="00095623">
        <w:rPr>
          <w:rFonts w:ascii="Arial" w:hAnsi="Arial" w:cs="Arial"/>
        </w:rPr>
        <w:t xml:space="preserve">R, </w:t>
      </w:r>
      <w:r w:rsidRPr="00095623">
        <w:rPr>
          <w:rFonts w:ascii="Arial" w:hAnsi="Arial" w:cs="Arial"/>
        </w:rPr>
        <w:t>s.p</w:t>
      </w:r>
      <w:r w:rsidRPr="00095623">
        <w:rPr>
          <w:rFonts w:ascii="Arial" w:hAnsi="Arial" w:cs="Arial"/>
        </w:rPr>
        <w:t>.</w:t>
      </w:r>
    </w:p>
    <w:p w:rsidR="00F534F6" w:rsidRPr="00095623" w:rsidP="00F534F6" w14:paraId="4F49C707" w14:textId="5BF1CC27">
      <w:pPr>
        <w:spacing w:line="276" w:lineRule="auto"/>
        <w:jc w:val="both"/>
        <w:rPr>
          <w:rFonts w:ascii="Arial" w:hAnsi="Arial" w:cs="Arial"/>
        </w:rPr>
      </w:pPr>
      <w:r w:rsidRPr="00095623">
        <w:rPr>
          <w:rFonts w:ascii="Arial" w:hAnsi="Arial" w:cs="Arial"/>
        </w:rPr>
        <w:t>Přílohy č.</w:t>
      </w:r>
      <w:r w:rsidR="00434780">
        <w:rPr>
          <w:rFonts w:ascii="Arial" w:hAnsi="Arial" w:cs="Arial"/>
        </w:rPr>
        <w:t xml:space="preserve"> </w:t>
      </w:r>
      <w:r w:rsidRPr="00095623">
        <w:rPr>
          <w:rFonts w:ascii="Arial" w:hAnsi="Arial" w:cs="Arial"/>
        </w:rPr>
        <w:t xml:space="preserve">5_3 </w:t>
      </w:r>
      <w:r w:rsidR="001922E3">
        <w:rPr>
          <w:rFonts w:ascii="Arial" w:hAnsi="Arial" w:cs="Arial"/>
        </w:rPr>
        <w:t xml:space="preserve">- </w:t>
      </w:r>
      <w:r w:rsidRPr="00095623">
        <w:rPr>
          <w:rFonts w:ascii="Arial" w:hAnsi="Arial" w:cs="Arial"/>
        </w:rPr>
        <w:t>Souhlasy vlastníků, povolení vstupů – Ministerstvo obrany</w:t>
      </w:r>
    </w:p>
    <w:p w:rsidR="004D1631" w:rsidRPr="00095623" w:rsidP="004D1631" w14:paraId="4070AC6E" w14:textId="35B8FA8A">
      <w:pPr>
        <w:spacing w:line="276" w:lineRule="auto"/>
        <w:jc w:val="both"/>
        <w:rPr>
          <w:rFonts w:ascii="Arial" w:hAnsi="Arial" w:cs="Arial"/>
        </w:rPr>
      </w:pPr>
      <w:r w:rsidRPr="00095623">
        <w:rPr>
          <w:rFonts w:ascii="Arial" w:hAnsi="Arial" w:cs="Arial"/>
        </w:rPr>
        <w:t>Příloha č.</w:t>
      </w:r>
      <w:r w:rsidR="00434780">
        <w:rPr>
          <w:rFonts w:ascii="Arial" w:hAnsi="Arial" w:cs="Arial"/>
        </w:rPr>
        <w:t xml:space="preserve"> </w:t>
      </w:r>
      <w:r w:rsidRPr="00095623">
        <w:rPr>
          <w:rFonts w:ascii="Arial" w:hAnsi="Arial" w:cs="Arial"/>
        </w:rPr>
        <w:t>6</w:t>
      </w:r>
      <w:r w:rsidR="001922E3">
        <w:rPr>
          <w:rFonts w:ascii="Arial" w:hAnsi="Arial" w:cs="Arial"/>
        </w:rPr>
        <w:t xml:space="preserve"> -</w:t>
      </w:r>
      <w:r w:rsidRPr="00095623">
        <w:rPr>
          <w:rFonts w:ascii="Arial" w:hAnsi="Arial" w:cs="Arial"/>
        </w:rPr>
        <w:t xml:space="preserve"> plná moc firmě </w:t>
      </w:r>
      <w:r w:rsidRPr="00095623">
        <w:rPr>
          <w:rFonts w:ascii="Arial" w:hAnsi="Arial" w:cs="Arial"/>
        </w:rPr>
        <w:t>having</w:t>
      </w:r>
      <w:r w:rsidRPr="00095623">
        <w:rPr>
          <w:rFonts w:ascii="Arial" w:hAnsi="Arial" w:cs="Arial"/>
        </w:rPr>
        <w:t xml:space="preserve"> s.r.o. pro vyřízení žádosti na Plzeňském Kraji </w:t>
      </w:r>
    </w:p>
    <w:p w:rsidR="004D1631" w:rsidRPr="00095623" w:rsidP="004D1631" w14:paraId="3D93DDF0" w14:textId="14705016">
      <w:pPr>
        <w:spacing w:line="276" w:lineRule="auto"/>
        <w:jc w:val="both"/>
        <w:rPr>
          <w:rFonts w:ascii="Arial" w:hAnsi="Arial" w:cs="Arial"/>
        </w:rPr>
      </w:pPr>
      <w:r w:rsidRPr="00095623">
        <w:rPr>
          <w:rFonts w:ascii="Arial" w:hAnsi="Arial" w:cs="Arial"/>
        </w:rPr>
        <w:t>Příloha č.</w:t>
      </w:r>
      <w:r w:rsidR="00434780">
        <w:rPr>
          <w:rFonts w:ascii="Arial" w:hAnsi="Arial" w:cs="Arial"/>
        </w:rPr>
        <w:t xml:space="preserve"> </w:t>
      </w:r>
      <w:r w:rsidRPr="00095623">
        <w:rPr>
          <w:rFonts w:ascii="Arial" w:hAnsi="Arial" w:cs="Arial"/>
        </w:rPr>
        <w:t>7</w:t>
      </w:r>
      <w:r w:rsidR="001922E3">
        <w:rPr>
          <w:rFonts w:ascii="Arial" w:hAnsi="Arial" w:cs="Arial"/>
        </w:rPr>
        <w:t xml:space="preserve"> -</w:t>
      </w:r>
      <w:r w:rsidRPr="00095623">
        <w:rPr>
          <w:rFonts w:ascii="Arial" w:hAnsi="Arial" w:cs="Arial"/>
        </w:rPr>
        <w:t xml:space="preserve"> plná moc firmě </w:t>
      </w:r>
      <w:r w:rsidRPr="00095623">
        <w:rPr>
          <w:rFonts w:ascii="Arial" w:hAnsi="Arial" w:cs="Arial"/>
        </w:rPr>
        <w:t>having</w:t>
      </w:r>
      <w:r w:rsidRPr="00095623">
        <w:rPr>
          <w:rFonts w:ascii="Arial" w:hAnsi="Arial" w:cs="Arial"/>
        </w:rPr>
        <w:t xml:space="preserve"> s.r.o. pro vyřízení žádosti na Státním fondu životního prostředí </w:t>
      </w:r>
    </w:p>
    <w:p w:rsidR="004D1631" w:rsidRPr="00095623" w:rsidP="004D1631" w14:paraId="6CB62231" w14:textId="33BD0833">
      <w:pPr>
        <w:spacing w:line="276" w:lineRule="auto"/>
        <w:jc w:val="both"/>
        <w:rPr>
          <w:rFonts w:ascii="Arial" w:hAnsi="Arial" w:cs="Arial"/>
        </w:rPr>
      </w:pPr>
      <w:r w:rsidRPr="00095623">
        <w:rPr>
          <w:rFonts w:ascii="Arial" w:hAnsi="Arial" w:cs="Arial"/>
        </w:rPr>
        <w:t>Příloha č.</w:t>
      </w:r>
      <w:r w:rsidR="00434780">
        <w:rPr>
          <w:rFonts w:ascii="Arial" w:hAnsi="Arial" w:cs="Arial"/>
        </w:rPr>
        <w:t xml:space="preserve"> </w:t>
      </w:r>
      <w:r w:rsidRPr="00095623">
        <w:rPr>
          <w:rFonts w:ascii="Arial" w:hAnsi="Arial" w:cs="Arial"/>
        </w:rPr>
        <w:t>8</w:t>
      </w:r>
      <w:r w:rsidR="001922E3">
        <w:rPr>
          <w:rFonts w:ascii="Arial" w:hAnsi="Arial" w:cs="Arial"/>
        </w:rPr>
        <w:t xml:space="preserve"> -</w:t>
      </w:r>
      <w:r w:rsidRPr="00095623">
        <w:rPr>
          <w:rFonts w:ascii="Arial" w:hAnsi="Arial" w:cs="Arial"/>
        </w:rPr>
        <w:t xml:space="preserve"> plná moc firmě </w:t>
      </w:r>
      <w:r w:rsidRPr="00095623">
        <w:rPr>
          <w:rFonts w:ascii="Arial" w:hAnsi="Arial" w:cs="Arial"/>
        </w:rPr>
        <w:t>having</w:t>
      </w:r>
      <w:r w:rsidRPr="00095623">
        <w:rPr>
          <w:rFonts w:ascii="Arial" w:hAnsi="Arial" w:cs="Arial"/>
        </w:rPr>
        <w:t xml:space="preserve"> s.r.o. pro realizaci výběrového řízení na zhotovitele stavby </w:t>
      </w:r>
    </w:p>
    <w:p w:rsidR="004D1631" w:rsidRPr="00095623" w:rsidP="009D7135" w14:paraId="379B0441" w14:textId="54AFC065">
      <w:pPr>
        <w:spacing w:line="276" w:lineRule="auto"/>
        <w:jc w:val="both"/>
        <w:rPr>
          <w:rFonts w:ascii="Arial" w:hAnsi="Arial" w:cs="Arial"/>
        </w:rPr>
      </w:pPr>
    </w:p>
    <w:p w:rsidR="004D1631" w:rsidRPr="00095623" w:rsidP="009D7135" w14:paraId="215B488D" w14:textId="45FB1EB7">
      <w:pPr>
        <w:spacing w:line="276" w:lineRule="auto"/>
        <w:jc w:val="both"/>
        <w:rPr>
          <w:rFonts w:ascii="Arial" w:hAnsi="Arial" w:cs="Arial"/>
        </w:rPr>
      </w:pPr>
    </w:p>
    <w:p w:rsidR="004D1631" w:rsidRPr="00095623" w:rsidP="009D7135" w14:paraId="4DD635FC" w14:textId="2DE1E6C7">
      <w:pPr>
        <w:spacing w:line="276" w:lineRule="auto"/>
        <w:jc w:val="both"/>
        <w:rPr>
          <w:rFonts w:ascii="Arial" w:hAnsi="Arial" w:cs="Arial"/>
        </w:rPr>
      </w:pPr>
    </w:p>
    <w:p w:rsidR="0058481F" w:rsidRPr="00095623" w:rsidP="009D7135" w14:paraId="5E012813" w14:textId="238B2AB3">
      <w:pPr>
        <w:spacing w:line="276" w:lineRule="auto"/>
        <w:jc w:val="both"/>
        <w:rPr>
          <w:rFonts w:ascii="Arial" w:hAnsi="Arial" w:cs="Arial"/>
        </w:rPr>
      </w:pPr>
      <w:r w:rsidRPr="00095623">
        <w:rPr>
          <w:rFonts w:ascii="Arial" w:hAnsi="Arial" w:cs="Arial"/>
        </w:rPr>
        <w:t>V</w:t>
      </w:r>
      <w:r w:rsidR="003E67CB">
        <w:rPr>
          <w:rFonts w:ascii="Arial" w:hAnsi="Arial" w:cs="Arial"/>
        </w:rPr>
        <w:t> </w:t>
      </w:r>
      <w:r w:rsidRPr="00095623" w:rsidR="009D7135">
        <w:rPr>
          <w:rFonts w:ascii="Arial" w:hAnsi="Arial" w:cs="Arial"/>
        </w:rPr>
        <w:t>Rokycanech</w:t>
      </w:r>
      <w:r w:rsidR="003E67CB">
        <w:rPr>
          <w:rFonts w:ascii="Arial" w:hAnsi="Arial" w:cs="Arial"/>
        </w:rPr>
        <w:t>,</w:t>
      </w:r>
      <w:r w:rsidRPr="00095623" w:rsidR="009D7135">
        <w:rPr>
          <w:rFonts w:ascii="Arial" w:hAnsi="Arial" w:cs="Arial"/>
        </w:rPr>
        <w:t xml:space="preserve"> </w:t>
      </w:r>
      <w:r w:rsidRPr="00095623">
        <w:rPr>
          <w:rFonts w:ascii="Arial" w:hAnsi="Arial" w:cs="Arial"/>
        </w:rPr>
        <w:t>dn</w:t>
      </w:r>
      <w:r w:rsidR="001922E3">
        <w:rPr>
          <w:rFonts w:ascii="Arial" w:hAnsi="Arial" w:cs="Arial"/>
        </w:rPr>
        <w:t>e 26. 10. 2021</w:t>
      </w:r>
    </w:p>
    <w:p w:rsidR="009D7135" w:rsidP="009D7135" w14:paraId="6D6B3CD6" w14:textId="77777777">
      <w:pPr>
        <w:spacing w:line="276" w:lineRule="auto"/>
        <w:jc w:val="both"/>
        <w:rPr>
          <w:rFonts w:ascii="Arial" w:hAnsi="Arial" w:cs="Arial"/>
        </w:rPr>
      </w:pPr>
    </w:p>
    <w:p w:rsidR="00434780" w:rsidP="009D7135" w14:paraId="179F11F0" w14:textId="77777777">
      <w:pPr>
        <w:spacing w:line="276" w:lineRule="auto"/>
        <w:jc w:val="both"/>
        <w:rPr>
          <w:rFonts w:ascii="Arial" w:hAnsi="Arial" w:cs="Arial"/>
        </w:rPr>
      </w:pPr>
    </w:p>
    <w:p w:rsidR="00434780" w:rsidRPr="00095623" w:rsidP="009D7135" w14:paraId="4C7FF57C" w14:textId="77777777">
      <w:pPr>
        <w:spacing w:line="276" w:lineRule="auto"/>
        <w:jc w:val="both"/>
        <w:rPr>
          <w:rFonts w:ascii="Arial" w:hAnsi="Arial" w:cs="Arial"/>
        </w:rPr>
      </w:pPr>
    </w:p>
    <w:p w:rsidR="009D7135" w:rsidRPr="00095623" w:rsidP="009D7135" w14:paraId="4609D913" w14:textId="77777777">
      <w:pPr>
        <w:spacing w:line="276" w:lineRule="auto"/>
        <w:jc w:val="both"/>
        <w:rPr>
          <w:rFonts w:ascii="Arial" w:hAnsi="Arial" w:cs="Arial"/>
        </w:rPr>
      </w:pPr>
      <w:r w:rsidRPr="00095623">
        <w:rPr>
          <w:rFonts w:ascii="Arial" w:hAnsi="Arial" w:cs="Arial"/>
        </w:rPr>
        <w:t>Vodohospodářské sdružení Rokycanska</w:t>
      </w:r>
    </w:p>
    <w:p w:rsidR="009D7135" w:rsidRPr="00095623" w:rsidP="009D7135" w14:paraId="02D98725" w14:textId="77777777">
      <w:pPr>
        <w:spacing w:line="276" w:lineRule="auto"/>
        <w:jc w:val="both"/>
        <w:rPr>
          <w:rFonts w:ascii="Arial" w:hAnsi="Arial" w:cs="Arial"/>
        </w:rPr>
      </w:pPr>
      <w:r w:rsidRPr="00095623">
        <w:rPr>
          <w:rFonts w:ascii="Arial" w:hAnsi="Arial" w:cs="Arial"/>
        </w:rPr>
        <w:t>Václav Kočí, předseda výkonného výboru</w:t>
      </w:r>
      <w:r w:rsidRPr="00095623">
        <w:rPr>
          <w:rFonts w:ascii="Arial" w:hAnsi="Arial" w:cs="Arial"/>
        </w:rPr>
        <w:tab/>
      </w:r>
      <w:r w:rsidRPr="00095623">
        <w:rPr>
          <w:rFonts w:ascii="Arial" w:hAnsi="Arial" w:cs="Arial"/>
        </w:rPr>
        <w:tab/>
        <w:t>_________________________</w:t>
      </w:r>
    </w:p>
    <w:p w:rsidR="009D7135" w:rsidRPr="00095623" w:rsidP="009D7135" w14:paraId="6E2256BA" w14:textId="77777777">
      <w:pPr>
        <w:spacing w:line="276" w:lineRule="auto"/>
        <w:jc w:val="both"/>
        <w:rPr>
          <w:rFonts w:ascii="Arial" w:hAnsi="Arial" w:cs="Arial"/>
        </w:rPr>
      </w:pPr>
    </w:p>
    <w:p w:rsidR="009D7135" w:rsidP="009D7135" w14:paraId="366617EE" w14:textId="77777777">
      <w:pPr>
        <w:spacing w:line="276" w:lineRule="auto"/>
        <w:jc w:val="both"/>
        <w:rPr>
          <w:rFonts w:ascii="Arial" w:hAnsi="Arial" w:cs="Arial"/>
        </w:rPr>
      </w:pPr>
    </w:p>
    <w:p w:rsidR="00434780" w:rsidRPr="00095623" w:rsidP="009D7135" w14:paraId="2B849043" w14:textId="77777777">
      <w:pPr>
        <w:spacing w:line="276" w:lineRule="auto"/>
        <w:jc w:val="both"/>
        <w:rPr>
          <w:rFonts w:ascii="Arial" w:hAnsi="Arial" w:cs="Arial"/>
        </w:rPr>
      </w:pPr>
    </w:p>
    <w:p w:rsidR="009D7135" w:rsidRPr="00095623" w:rsidP="009D7135" w14:paraId="05B0E7B2" w14:textId="77777777">
      <w:pPr>
        <w:spacing w:line="276" w:lineRule="auto"/>
        <w:jc w:val="both"/>
        <w:rPr>
          <w:rFonts w:ascii="Arial" w:hAnsi="Arial" w:cs="Arial"/>
        </w:rPr>
      </w:pPr>
    </w:p>
    <w:p w:rsidR="009D7135" w:rsidRPr="00095623" w:rsidP="009D7135" w14:paraId="6EB55028" w14:textId="77777777">
      <w:pPr>
        <w:spacing w:line="276" w:lineRule="auto"/>
        <w:jc w:val="both"/>
        <w:rPr>
          <w:rFonts w:ascii="Arial" w:hAnsi="Arial" w:cs="Arial"/>
        </w:rPr>
      </w:pPr>
      <w:r w:rsidRPr="00095623">
        <w:rPr>
          <w:rFonts w:ascii="Arial" w:hAnsi="Arial" w:cs="Arial"/>
        </w:rPr>
        <w:t>Město Rokycany</w:t>
      </w:r>
    </w:p>
    <w:p w:rsidR="003D7BD1" w:rsidRPr="00095623" w:rsidP="009D7135" w14:paraId="3CD10D16" w14:textId="77777777">
      <w:pPr>
        <w:spacing w:line="276" w:lineRule="auto"/>
        <w:jc w:val="both"/>
        <w:rPr>
          <w:rFonts w:ascii="Arial" w:hAnsi="Arial" w:cs="Arial"/>
        </w:rPr>
      </w:pPr>
      <w:r w:rsidRPr="00095623">
        <w:rPr>
          <w:rFonts w:ascii="Arial" w:hAnsi="Arial" w:cs="Arial"/>
        </w:rPr>
        <w:t>Václav Kočí, starosta města</w:t>
      </w:r>
      <w:r w:rsidRPr="00095623">
        <w:rPr>
          <w:rFonts w:ascii="Arial" w:hAnsi="Arial" w:cs="Arial"/>
        </w:rPr>
        <w:tab/>
      </w:r>
      <w:r w:rsidRPr="00095623">
        <w:rPr>
          <w:rFonts w:ascii="Arial" w:hAnsi="Arial" w:cs="Arial"/>
        </w:rPr>
        <w:tab/>
      </w:r>
      <w:r w:rsidRPr="00095623">
        <w:rPr>
          <w:rFonts w:ascii="Arial" w:hAnsi="Arial" w:cs="Arial"/>
        </w:rPr>
        <w:tab/>
      </w:r>
      <w:r w:rsidRPr="00095623">
        <w:rPr>
          <w:rFonts w:ascii="Arial" w:hAnsi="Arial" w:cs="Arial"/>
        </w:rPr>
        <w:tab/>
        <w:t>_________________________</w:t>
      </w:r>
    </w:p>
    <w:p w:rsidR="00105B8B" w:rsidRPr="00095623" w:rsidP="009D7135" w14:paraId="38EB1E75" w14:textId="77777777">
      <w:pPr>
        <w:spacing w:after="0" w:line="276" w:lineRule="auto"/>
        <w:rPr>
          <w:rFonts w:ascii="Arial" w:hAnsi="Arial" w:cs="Arial"/>
        </w:rPr>
      </w:pPr>
    </w:p>
    <w:sectPr>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51966584"/>
      <w:docPartObj>
        <w:docPartGallery w:val="Page Numbers (Bottom of Page)"/>
        <w:docPartUnique/>
      </w:docPartObj>
    </w:sdtPr>
    <w:sdtContent>
      <w:sdt>
        <w:sdtPr>
          <w:id w:val="860082579"/>
          <w:docPartObj>
            <w:docPartGallery w:val="Page Numbers (Top of Page)"/>
            <w:docPartUnique/>
          </w:docPartObj>
        </w:sdtPr>
        <w:sdtContent>
          <w:p w:rsidR="005F7B93" w14:paraId="587D7391" w14:textId="01C33DF4">
            <w:pPr>
              <w:pStyle w:val="Footer"/>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6</w:t>
            </w:r>
            <w:r>
              <w:rPr>
                <w:b/>
                <w:bCs/>
                <w:sz w:val="24"/>
                <w:szCs w:val="24"/>
              </w:rPr>
              <w:fldChar w:fldCharType="end"/>
            </w:r>
          </w:p>
        </w:sdtContent>
      </w:sdt>
    </w:sdtContent>
  </w:sdt>
  <w:p w:rsidR="005F7B93" w14:paraId="23A84A6B" w14:textId="38DED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481F" w14:paraId="65621D2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80606564"/>
      <w:docPartObj>
        <w:docPartGallery w:val="Page Numbers (Bottom of Page)"/>
        <w:docPartUnique/>
      </w:docPartObj>
    </w:sdtPr>
    <w:sdtContent>
      <w:sdt>
        <w:sdtPr>
          <w:id w:val="1576630435"/>
          <w:docPartObj>
            <w:docPartGallery w:val="Page Numbers (Top of Page)"/>
            <w:docPartUnique/>
          </w:docPartObj>
        </w:sdtPr>
        <w:sdtContent>
          <w:p w:rsidR="005F7B93" w14:paraId="2DD0FA42" w14:textId="1A87B213">
            <w:pPr>
              <w:pStyle w:val="Footer"/>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6</w:t>
            </w:r>
            <w:r>
              <w:rPr>
                <w:b/>
                <w:bCs/>
                <w:sz w:val="24"/>
                <w:szCs w:val="24"/>
              </w:rPr>
              <w:fldChar w:fldCharType="end"/>
            </w:r>
          </w:p>
        </w:sdtContent>
      </w:sdt>
    </w:sdtContent>
  </w:sdt>
  <w:p w:rsidR="0058481F" w14:paraId="5014EF76" w14:textId="072EF1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481F" w14:paraId="2D86BB2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481F" w14:paraId="27BA9488" w14:textId="01D844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481F" w14:paraId="3EDE45E4" w14:textId="60B72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481F" w14:paraId="21F35E11" w14:textId="7F3DD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020624"/>
    <w:multiLevelType w:val="hybridMultilevel"/>
    <w:tmpl w:val="61FED7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514219"/>
    <w:multiLevelType w:val="hybridMultilevel"/>
    <w:tmpl w:val="884C6E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0E568D"/>
    <w:multiLevelType w:val="hybridMultilevel"/>
    <w:tmpl w:val="E828FE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EC3DE2"/>
    <w:multiLevelType w:val="hybridMultilevel"/>
    <w:tmpl w:val="A8D2EC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A87004"/>
    <w:multiLevelType w:val="hybridMultilevel"/>
    <w:tmpl w:val="1FD0BF34"/>
    <w:lvl w:ilvl="0">
      <w:start w:val="4"/>
      <w:numFmt w:val="bullet"/>
      <w:lvlText w:val="-"/>
      <w:lvlJc w:val="left"/>
      <w:pPr>
        <w:ind w:left="927" w:hanging="360"/>
      </w:pPr>
      <w:rPr>
        <w:rFonts w:ascii="Arial" w:hAnsi="Arial" w:eastAsiaTheme="minorHAnsi" w:cs="Arial"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5">
    <w:nsid w:val="384605C0"/>
    <w:multiLevelType w:val="hybridMultilevel"/>
    <w:tmpl w:val="55A04186"/>
    <w:lvl w:ilvl="0">
      <w:start w:val="0"/>
      <w:numFmt w:val="bullet"/>
      <w:lvlText w:val="-"/>
      <w:lvlJc w:val="left"/>
      <w:pPr>
        <w:ind w:left="720" w:hanging="360"/>
      </w:pPr>
      <w:rPr>
        <w:rFonts w:ascii="Microsoft Sans Serif" w:hAnsi="Microsoft Sans Serif" w:eastAsiaTheme="minorHAnsi" w:cs="Microsoft Sans Serif"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21273CF"/>
    <w:multiLevelType w:val="hybridMultilevel"/>
    <w:tmpl w:val="4EE053CA"/>
    <w:lvl w:ilvl="0">
      <w:start w:val="8"/>
      <w:numFmt w:val="lowerLetter"/>
      <w:lvlText w:val="%1)"/>
      <w:lvlJc w:val="left"/>
      <w:pPr>
        <w:ind w:left="416" w:hanging="260"/>
      </w:pPr>
      <w:rPr>
        <w:rFonts w:ascii="Times New Roman" w:eastAsia="Times New Roman" w:hAnsi="Times New Roman" w:cs="Times New Roman" w:hint="default"/>
        <w:i/>
        <w:w w:val="99"/>
        <w:sz w:val="24"/>
        <w:szCs w:val="24"/>
        <w:u w:val="single" w:color="000000"/>
        <w:lang w:val="cs-CZ" w:eastAsia="en-US" w:bidi="ar-SA"/>
      </w:rPr>
    </w:lvl>
    <w:lvl w:ilvl="1">
      <w:start w:val="0"/>
      <w:numFmt w:val="bullet"/>
      <w:lvlText w:val="•"/>
      <w:lvlJc w:val="left"/>
      <w:pPr>
        <w:ind w:left="1368" w:hanging="260"/>
      </w:pPr>
      <w:rPr>
        <w:rFonts w:hint="default"/>
        <w:lang w:val="cs-CZ" w:eastAsia="en-US" w:bidi="ar-SA"/>
      </w:rPr>
    </w:lvl>
    <w:lvl w:ilvl="2">
      <w:start w:val="0"/>
      <w:numFmt w:val="bullet"/>
      <w:lvlText w:val="•"/>
      <w:lvlJc w:val="left"/>
      <w:pPr>
        <w:ind w:left="2316" w:hanging="260"/>
      </w:pPr>
      <w:rPr>
        <w:rFonts w:hint="default"/>
        <w:lang w:val="cs-CZ" w:eastAsia="en-US" w:bidi="ar-SA"/>
      </w:rPr>
    </w:lvl>
    <w:lvl w:ilvl="3">
      <w:start w:val="0"/>
      <w:numFmt w:val="bullet"/>
      <w:lvlText w:val="•"/>
      <w:lvlJc w:val="left"/>
      <w:pPr>
        <w:ind w:left="3264" w:hanging="260"/>
      </w:pPr>
      <w:rPr>
        <w:rFonts w:hint="default"/>
        <w:lang w:val="cs-CZ" w:eastAsia="en-US" w:bidi="ar-SA"/>
      </w:rPr>
    </w:lvl>
    <w:lvl w:ilvl="4">
      <w:start w:val="0"/>
      <w:numFmt w:val="bullet"/>
      <w:lvlText w:val="•"/>
      <w:lvlJc w:val="left"/>
      <w:pPr>
        <w:ind w:left="4212" w:hanging="260"/>
      </w:pPr>
      <w:rPr>
        <w:rFonts w:hint="default"/>
        <w:lang w:val="cs-CZ" w:eastAsia="en-US" w:bidi="ar-SA"/>
      </w:rPr>
    </w:lvl>
    <w:lvl w:ilvl="5">
      <w:start w:val="0"/>
      <w:numFmt w:val="bullet"/>
      <w:lvlText w:val="•"/>
      <w:lvlJc w:val="left"/>
      <w:pPr>
        <w:ind w:left="5160" w:hanging="260"/>
      </w:pPr>
      <w:rPr>
        <w:rFonts w:hint="default"/>
        <w:lang w:val="cs-CZ" w:eastAsia="en-US" w:bidi="ar-SA"/>
      </w:rPr>
    </w:lvl>
    <w:lvl w:ilvl="6">
      <w:start w:val="0"/>
      <w:numFmt w:val="bullet"/>
      <w:lvlText w:val="•"/>
      <w:lvlJc w:val="left"/>
      <w:pPr>
        <w:ind w:left="6108" w:hanging="260"/>
      </w:pPr>
      <w:rPr>
        <w:rFonts w:hint="default"/>
        <w:lang w:val="cs-CZ" w:eastAsia="en-US" w:bidi="ar-SA"/>
      </w:rPr>
    </w:lvl>
    <w:lvl w:ilvl="7">
      <w:start w:val="0"/>
      <w:numFmt w:val="bullet"/>
      <w:lvlText w:val="•"/>
      <w:lvlJc w:val="left"/>
      <w:pPr>
        <w:ind w:left="7056" w:hanging="260"/>
      </w:pPr>
      <w:rPr>
        <w:rFonts w:hint="default"/>
        <w:lang w:val="cs-CZ" w:eastAsia="en-US" w:bidi="ar-SA"/>
      </w:rPr>
    </w:lvl>
    <w:lvl w:ilvl="8">
      <w:start w:val="0"/>
      <w:numFmt w:val="bullet"/>
      <w:lvlText w:val="•"/>
      <w:lvlJc w:val="left"/>
      <w:pPr>
        <w:ind w:left="8004" w:hanging="260"/>
      </w:pPr>
      <w:rPr>
        <w:rFonts w:hint="default"/>
        <w:lang w:val="cs-CZ" w:eastAsia="en-US" w:bidi="ar-SA"/>
      </w:rPr>
    </w:lvl>
  </w:abstractNum>
  <w:abstractNum w:abstractNumId="7">
    <w:nsid w:val="50F930ED"/>
    <w:multiLevelType w:val="hybridMultilevel"/>
    <w:tmpl w:val="658051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FA16C2"/>
    <w:multiLevelType w:val="hybridMultilevel"/>
    <w:tmpl w:val="81CAC3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2BA11D0"/>
    <w:multiLevelType w:val="hybridMultilevel"/>
    <w:tmpl w:val="0CFA40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37E7E58"/>
    <w:multiLevelType w:val="hybridMultilevel"/>
    <w:tmpl w:val="971810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C4A71DE"/>
    <w:multiLevelType w:val="hybridMultilevel"/>
    <w:tmpl w:val="13088898"/>
    <w:lvl w:ilvl="0">
      <w:start w:val="4"/>
      <w:numFmt w:val="bullet"/>
      <w:lvlText w:val="-"/>
      <w:lvlJc w:val="left"/>
      <w:pPr>
        <w:ind w:left="927" w:hanging="360"/>
      </w:pPr>
      <w:rPr>
        <w:rFonts w:ascii="Arial" w:hAnsi="Arial" w:eastAsiaTheme="minorHAnsi" w:cs="Arial"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1"/>
  </w:num>
  <w:num w:numId="2">
    <w:abstractNumId w:val="8"/>
  </w:num>
  <w:num w:numId="3">
    <w:abstractNumId w:val="10"/>
  </w:num>
  <w:num w:numId="4">
    <w:abstractNumId w:val="7"/>
  </w:num>
  <w:num w:numId="5">
    <w:abstractNumId w:val="3"/>
  </w:num>
  <w:num w:numId="6">
    <w:abstractNumId w:val="5"/>
  </w:num>
  <w:num w:numId="7">
    <w:abstractNumId w:val="2"/>
  </w:num>
  <w:num w:numId="8">
    <w:abstractNumId w:val="9"/>
  </w:num>
  <w:num w:numId="9">
    <w:abstractNumId w:val="4"/>
  </w:num>
  <w:num w:numId="10">
    <w:abstractNumId w:val="11"/>
  </w:num>
  <w:num w:numId="11">
    <w:abstractNumId w:val="0"/>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Zdeněk Havel">
    <w15:presenceInfo w15:providerId="Windows Live" w15:userId="309f959cd0fc56d9"/>
  </w15:person>
  <w15:person w15:author="Iva">
    <w15:presenceInfo w15:providerId="None" w15:userId="I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B8B"/>
    <w:rsid w:val="0000086A"/>
    <w:rsid w:val="00014BF9"/>
    <w:rsid w:val="00025331"/>
    <w:rsid w:val="00094226"/>
    <w:rsid w:val="00095623"/>
    <w:rsid w:val="000B4929"/>
    <w:rsid w:val="000D6430"/>
    <w:rsid w:val="000E3771"/>
    <w:rsid w:val="000E4FDA"/>
    <w:rsid w:val="00105B8B"/>
    <w:rsid w:val="001166FF"/>
    <w:rsid w:val="00131D5C"/>
    <w:rsid w:val="001661C9"/>
    <w:rsid w:val="001922E3"/>
    <w:rsid w:val="00195CCE"/>
    <w:rsid w:val="001A37DC"/>
    <w:rsid w:val="001C1A3D"/>
    <w:rsid w:val="001D7F37"/>
    <w:rsid w:val="001E4256"/>
    <w:rsid w:val="001F546F"/>
    <w:rsid w:val="0022425C"/>
    <w:rsid w:val="00233ACE"/>
    <w:rsid w:val="00240AC2"/>
    <w:rsid w:val="00272927"/>
    <w:rsid w:val="00276320"/>
    <w:rsid w:val="002C397E"/>
    <w:rsid w:val="002E6664"/>
    <w:rsid w:val="0034229D"/>
    <w:rsid w:val="0035217F"/>
    <w:rsid w:val="00362D87"/>
    <w:rsid w:val="003851CD"/>
    <w:rsid w:val="003D7316"/>
    <w:rsid w:val="003D7BD1"/>
    <w:rsid w:val="003E67CB"/>
    <w:rsid w:val="00434780"/>
    <w:rsid w:val="00482CF9"/>
    <w:rsid w:val="004A45C6"/>
    <w:rsid w:val="004A522A"/>
    <w:rsid w:val="004D1631"/>
    <w:rsid w:val="004F6929"/>
    <w:rsid w:val="00506A54"/>
    <w:rsid w:val="005806B7"/>
    <w:rsid w:val="0058481F"/>
    <w:rsid w:val="00592A51"/>
    <w:rsid w:val="005B4CF4"/>
    <w:rsid w:val="005C6D46"/>
    <w:rsid w:val="005D3137"/>
    <w:rsid w:val="005D7AD3"/>
    <w:rsid w:val="005E4946"/>
    <w:rsid w:val="005F7B93"/>
    <w:rsid w:val="00600576"/>
    <w:rsid w:val="00625BDA"/>
    <w:rsid w:val="006356A1"/>
    <w:rsid w:val="00655F30"/>
    <w:rsid w:val="00656A9E"/>
    <w:rsid w:val="006A0214"/>
    <w:rsid w:val="006A436B"/>
    <w:rsid w:val="006A75F5"/>
    <w:rsid w:val="006B4C09"/>
    <w:rsid w:val="006C7510"/>
    <w:rsid w:val="006E4184"/>
    <w:rsid w:val="006F612F"/>
    <w:rsid w:val="00706323"/>
    <w:rsid w:val="00716747"/>
    <w:rsid w:val="00720F63"/>
    <w:rsid w:val="007220BB"/>
    <w:rsid w:val="00733B5E"/>
    <w:rsid w:val="00736349"/>
    <w:rsid w:val="00737066"/>
    <w:rsid w:val="00796E0E"/>
    <w:rsid w:val="007A09CB"/>
    <w:rsid w:val="007C229E"/>
    <w:rsid w:val="007C7F98"/>
    <w:rsid w:val="007E5C81"/>
    <w:rsid w:val="00806830"/>
    <w:rsid w:val="008B2600"/>
    <w:rsid w:val="008C0F72"/>
    <w:rsid w:val="008F0954"/>
    <w:rsid w:val="009167F4"/>
    <w:rsid w:val="00925EE3"/>
    <w:rsid w:val="00930F14"/>
    <w:rsid w:val="009456A9"/>
    <w:rsid w:val="009A3208"/>
    <w:rsid w:val="009B0AF5"/>
    <w:rsid w:val="009D7135"/>
    <w:rsid w:val="00A27901"/>
    <w:rsid w:val="00A52FB3"/>
    <w:rsid w:val="00A73338"/>
    <w:rsid w:val="00A847C1"/>
    <w:rsid w:val="00A9516F"/>
    <w:rsid w:val="00AE7D50"/>
    <w:rsid w:val="00B04A66"/>
    <w:rsid w:val="00B04B36"/>
    <w:rsid w:val="00B167CA"/>
    <w:rsid w:val="00B169AA"/>
    <w:rsid w:val="00B17860"/>
    <w:rsid w:val="00B433AD"/>
    <w:rsid w:val="00B651E4"/>
    <w:rsid w:val="00B809E1"/>
    <w:rsid w:val="00B87556"/>
    <w:rsid w:val="00BB0F11"/>
    <w:rsid w:val="00BB428F"/>
    <w:rsid w:val="00BB4612"/>
    <w:rsid w:val="00BC158E"/>
    <w:rsid w:val="00BC6911"/>
    <w:rsid w:val="00BE2534"/>
    <w:rsid w:val="00BF001F"/>
    <w:rsid w:val="00C0076F"/>
    <w:rsid w:val="00C404DD"/>
    <w:rsid w:val="00C56D80"/>
    <w:rsid w:val="00C77305"/>
    <w:rsid w:val="00CA390E"/>
    <w:rsid w:val="00CA51BC"/>
    <w:rsid w:val="00CB2AEF"/>
    <w:rsid w:val="00CD192F"/>
    <w:rsid w:val="00CD59FB"/>
    <w:rsid w:val="00D33BD3"/>
    <w:rsid w:val="00D47C37"/>
    <w:rsid w:val="00D530FF"/>
    <w:rsid w:val="00D54A51"/>
    <w:rsid w:val="00D70D05"/>
    <w:rsid w:val="00DB45FF"/>
    <w:rsid w:val="00DB749B"/>
    <w:rsid w:val="00DC0724"/>
    <w:rsid w:val="00DD11AC"/>
    <w:rsid w:val="00E45B3A"/>
    <w:rsid w:val="00E57101"/>
    <w:rsid w:val="00E60E0E"/>
    <w:rsid w:val="00E65CAD"/>
    <w:rsid w:val="00E82A9B"/>
    <w:rsid w:val="00E85CDE"/>
    <w:rsid w:val="00E91224"/>
    <w:rsid w:val="00EB670E"/>
    <w:rsid w:val="00F035A6"/>
    <w:rsid w:val="00F20BCF"/>
    <w:rsid w:val="00F4704A"/>
    <w:rsid w:val="00F50497"/>
    <w:rsid w:val="00F534F6"/>
    <w:rsid w:val="00F90BEA"/>
    <w:rsid w:val="00F9629E"/>
    <w:rsid w:val="00FC6103"/>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600"/>
    <w:pPr>
      <w:ind w:left="720"/>
      <w:contextualSpacing/>
    </w:pPr>
  </w:style>
  <w:style w:type="paragraph" w:styleId="Header">
    <w:name w:val="header"/>
    <w:basedOn w:val="Normal"/>
    <w:link w:val="ZhlavChar"/>
    <w:uiPriority w:val="99"/>
    <w:unhideWhenUsed/>
    <w:rsid w:val="0058481F"/>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58481F"/>
  </w:style>
  <w:style w:type="paragraph" w:styleId="Footer">
    <w:name w:val="footer"/>
    <w:basedOn w:val="Normal"/>
    <w:link w:val="ZpatChar"/>
    <w:uiPriority w:val="99"/>
    <w:unhideWhenUsed/>
    <w:rsid w:val="0058481F"/>
    <w:pPr>
      <w:tabs>
        <w:tab w:val="center" w:pos="4536"/>
        <w:tab w:val="right" w:pos="9072"/>
      </w:tabs>
      <w:spacing w:after="0" w:line="240" w:lineRule="auto"/>
    </w:pPr>
  </w:style>
  <w:style w:type="character" w:customStyle="1" w:styleId="ZpatChar">
    <w:name w:val="Zápatí Char"/>
    <w:basedOn w:val="DefaultParagraphFont"/>
    <w:link w:val="Footer"/>
    <w:uiPriority w:val="99"/>
    <w:rsid w:val="0058481F"/>
  </w:style>
  <w:style w:type="character" w:styleId="CommentReference">
    <w:name w:val="annotation reference"/>
    <w:basedOn w:val="DefaultParagraphFont"/>
    <w:uiPriority w:val="99"/>
    <w:semiHidden/>
    <w:unhideWhenUsed/>
    <w:rsid w:val="00D33BD3"/>
    <w:rPr>
      <w:sz w:val="16"/>
      <w:szCs w:val="16"/>
    </w:rPr>
  </w:style>
  <w:style w:type="paragraph" w:styleId="CommentText">
    <w:name w:val="annotation text"/>
    <w:basedOn w:val="Normal"/>
    <w:link w:val="TextkomenteChar"/>
    <w:uiPriority w:val="99"/>
    <w:unhideWhenUsed/>
    <w:rsid w:val="00D33BD3"/>
    <w:pPr>
      <w:spacing w:line="240" w:lineRule="auto"/>
    </w:pPr>
    <w:rPr>
      <w:sz w:val="20"/>
      <w:szCs w:val="20"/>
    </w:rPr>
  </w:style>
  <w:style w:type="character" w:customStyle="1" w:styleId="TextkomenteChar">
    <w:name w:val="Text komentáře Char"/>
    <w:basedOn w:val="DefaultParagraphFont"/>
    <w:link w:val="CommentText"/>
    <w:uiPriority w:val="99"/>
    <w:rsid w:val="00D33BD3"/>
    <w:rPr>
      <w:sz w:val="20"/>
      <w:szCs w:val="20"/>
    </w:rPr>
  </w:style>
  <w:style w:type="paragraph" w:styleId="CommentSubject">
    <w:name w:val="annotation subject"/>
    <w:basedOn w:val="CommentText"/>
    <w:next w:val="CommentText"/>
    <w:link w:val="PedmtkomenteChar"/>
    <w:uiPriority w:val="99"/>
    <w:semiHidden/>
    <w:unhideWhenUsed/>
    <w:rsid w:val="00D33BD3"/>
    <w:rPr>
      <w:b/>
      <w:bCs/>
    </w:rPr>
  </w:style>
  <w:style w:type="character" w:customStyle="1" w:styleId="PedmtkomenteChar">
    <w:name w:val="Předmět komentáře Char"/>
    <w:basedOn w:val="TextkomenteChar"/>
    <w:link w:val="CommentSubject"/>
    <w:uiPriority w:val="99"/>
    <w:semiHidden/>
    <w:rsid w:val="00D33BD3"/>
    <w:rPr>
      <w:b/>
      <w:bCs/>
      <w:sz w:val="20"/>
      <w:szCs w:val="20"/>
    </w:rPr>
  </w:style>
  <w:style w:type="paragraph" w:styleId="BalloonText">
    <w:name w:val="Balloon Text"/>
    <w:basedOn w:val="Normal"/>
    <w:link w:val="TextbublinyChar"/>
    <w:uiPriority w:val="99"/>
    <w:semiHidden/>
    <w:unhideWhenUsed/>
    <w:rsid w:val="00D33BD3"/>
    <w:pPr>
      <w:spacing w:after="0"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rsid w:val="00D33BD3"/>
    <w:rPr>
      <w:rFonts w:ascii="Segoe UI" w:hAnsi="Segoe UI" w:cs="Segoe UI"/>
      <w:sz w:val="18"/>
      <w:szCs w:val="18"/>
    </w:rPr>
  </w:style>
  <w:style w:type="table" w:styleId="TableGrid">
    <w:name w:val="Table Grid"/>
    <w:basedOn w:val="TableNormal"/>
    <w:uiPriority w:val="39"/>
    <w:rsid w:val="001F5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semiHidden/>
    <w:unhideWhenUsed/>
    <w:qFormat/>
    <w:rsid w:val="002E66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ZkladntextChar"/>
    <w:uiPriority w:val="1"/>
    <w:qFormat/>
    <w:rsid w:val="002E666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ZkladntextChar">
    <w:name w:val="Základní text Char"/>
    <w:basedOn w:val="DefaultParagraphFont"/>
    <w:link w:val="BodyText"/>
    <w:uiPriority w:val="1"/>
    <w:rsid w:val="002E6664"/>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E6664"/>
    <w:pPr>
      <w:widowControl w:val="0"/>
      <w:autoSpaceDE w:val="0"/>
      <w:autoSpaceDN w:val="0"/>
      <w:spacing w:before="1" w:after="0" w:line="240" w:lineRule="auto"/>
      <w:ind w:left="1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7CCFC-4BEB-42E2-B5FB-1009A9D90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6</Pages>
  <Words>2058</Words>
  <Characters>12144</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Lukáš Hrabě</dc:creator>
  <cp:lastModifiedBy>Ing. Gabriela Šímová</cp:lastModifiedBy>
  <cp:revision>10</cp:revision>
  <cp:lastPrinted>2021-10-27T07:16:00Z</cp:lastPrinted>
  <dcterms:created xsi:type="dcterms:W3CDTF">2021-10-22T10:46:00Z</dcterms:created>
  <dcterms:modified xsi:type="dcterms:W3CDTF">2021-10-27T07:16:00Z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MeRo/4907/OSP/21</vt:lpwstr>
  </property>
  <property fmtid="{D5CDD505-2E9C-101B-9397-08002B2CF9AE}" pid="5" name="CJ_PostaDoruc_PisemnostOdpovedNa_Pisemnost">
    <vt:lpwstr>XXX-XXX-XXX</vt:lpwstr>
  </property>
  <property fmtid="{D5CDD505-2E9C-101B-9397-08002B2CF9AE}" pid="6" name="CJ_Spis_Pisemnost">
    <vt:lpwstr>MeRo/2/OSP/21</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4.11.2021</vt:lpwstr>
  </property>
  <property fmtid="{D5CDD505-2E9C-101B-9397-08002B2CF9AE}" pid="12" name="DisplayName_CisloObalky_PostaOdes">
    <vt:lpwstr>ČÍSLO OBÁLKY</vt:lpwstr>
  </property>
  <property fmtid="{D5CDD505-2E9C-101B-9397-08002B2CF9AE}" pid="13" name="DisplayName_CJCol">
    <vt:lpwstr>&lt;TABLE&gt;&lt;TR&gt;&lt;TD&gt;Č.j.:&lt;/TD&gt;&lt;TD&gt;MeRo/4907/OSP/21&lt;/TD&gt;&lt;/TR&gt;&lt;TR&gt;&lt;TD&gt;&lt;/TD&gt;&lt;TD&gt;&lt;/TD&gt;&lt;/TR&gt;&lt;/TABLE&gt;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Správní</vt:lpwstr>
  </property>
  <property fmtid="{D5CDD505-2E9C-101B-9397-08002B2CF9AE}" pid="16" name="DisplayName_UserPoriz_Pisemnost">
    <vt:lpwstr>Jana Tomášková</vt:lpwstr>
  </property>
  <property fmtid="{D5CDD505-2E9C-101B-9397-08002B2CF9AE}" pid="17" name="DuvodZmeny_SlozkaStupenUtajeniCollection_Slozka_Pisemnost">
    <vt:lpwstr/>
  </property>
  <property fmtid="{D5CDD505-2E9C-101B-9397-08002B2CF9AE}" pid="18" name="EC_Pisemnost">
    <vt:lpwstr>75607/21</vt:lpwstr>
  </property>
  <property fmtid="{D5CDD505-2E9C-101B-9397-08002B2CF9AE}" pid="19" name="Key_BarCode_Pisemnost">
    <vt:lpwstr>*B002195579*</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ADRESÁT SU...</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1</vt:lpwstr>
  </property>
  <property fmtid="{D5CDD505-2E9C-101B-9397-08002B2CF9AE}" pid="27" name="PocetListu_Pisemnost">
    <vt:lpwstr>1</vt:lpwstr>
  </property>
  <property fmtid="{D5CDD505-2E9C-101B-9397-08002B2CF9AE}" pid="28" name="PocetPriloh_Pisemnost">
    <vt:lpwstr>POČET PŘÍLOH</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ADRESA SU...</vt:lpwstr>
  </property>
  <property fmtid="{D5CDD505-2E9C-101B-9397-08002B2CF9AE}" pid="32" name="QREC_Pisemnost">
    <vt:lpwstr>75607/21</vt:lpwstr>
  </property>
  <property fmtid="{D5CDD505-2E9C-101B-9397-08002B2CF9AE}" pid="33" name="RC">
    <vt:lpwstr/>
  </property>
  <property fmtid="{D5CDD505-2E9C-101B-9397-08002B2CF9AE}" pid="34" name="SkartacniZnakLhuta_PisemnostZnak">
    <vt:lpwstr>V/5</vt:lpwstr>
  </property>
  <property fmtid="{D5CDD505-2E9C-101B-9397-08002B2CF9AE}" pid="35" name="SmlouvaCislo">
    <vt:lpwstr>ČÍSLO SMLOUVY</vt:lpwstr>
  </property>
  <property fmtid="{D5CDD505-2E9C-101B-9397-08002B2CF9AE}" pid="36" name="SZ_Spis_Pisemnost">
    <vt:lpwstr>42/21</vt:lpwstr>
  </property>
  <property fmtid="{D5CDD505-2E9C-101B-9397-08002B2CF9AE}" pid="37" name="TEST">
    <vt:lpwstr>testovací pole</vt:lpwstr>
  </property>
  <property fmtid="{D5CDD505-2E9C-101B-9397-08002B2CF9AE}" pid="38" name="TypPrilohy_Pisemnost">
    <vt:lpwstr>TYP PŘÍLOHY</vt:lpwstr>
  </property>
  <property fmtid="{D5CDD505-2E9C-101B-9397-08002B2CF9AE}" pid="39" name="UserName_PisemnostTypZpristupneniInformaciZOSZ_Pisemnost">
    <vt:lpwstr>ZOSZ_UserName</vt:lpwstr>
  </property>
  <property fmtid="{D5CDD505-2E9C-101B-9397-08002B2CF9AE}" pid="40" name="Vec_Pisemnost">
    <vt:lpwstr>Smlouva o společném postupu - Intenzifikace pramenišť</vt:lpwstr>
  </property>
  <property fmtid="{D5CDD505-2E9C-101B-9397-08002B2CF9AE}" pid="41" name="Zkratka_SpisovyUzel_PoziceZodpo_Pisemnost">
    <vt:lpwstr>OSP</vt:lpwstr>
  </property>
</Properties>
</file>