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2F56" w14:textId="77777777" w:rsidR="000332F8" w:rsidRPr="00D476F0" w:rsidRDefault="00A7386C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920"/>
          <w:tab w:val="left" w:pos="8640"/>
        </w:tabs>
        <w:jc w:val="center"/>
        <w:rPr>
          <w:sz w:val="20"/>
          <w:szCs w:val="20"/>
        </w:rPr>
      </w:pPr>
      <w:r w:rsidRPr="00D476F0">
        <w:rPr>
          <w:b/>
          <w:bCs/>
          <w:sz w:val="32"/>
          <w:szCs w:val="32"/>
        </w:rPr>
        <w:t>Příkazní smlouva</w:t>
      </w:r>
      <w:r w:rsidR="000332F8" w:rsidRPr="00D476F0">
        <w:rPr>
          <w:b/>
          <w:bCs/>
          <w:sz w:val="32"/>
          <w:szCs w:val="32"/>
        </w:rPr>
        <w:t xml:space="preserve"> </w:t>
      </w:r>
    </w:p>
    <w:p w14:paraId="3BA0F219" w14:textId="77777777" w:rsidR="000332F8" w:rsidRPr="00D476F0" w:rsidRDefault="000332F8">
      <w:pPr>
        <w:pStyle w:val="Zkladntext"/>
        <w:jc w:val="center"/>
        <w:rPr>
          <w:sz w:val="20"/>
          <w:szCs w:val="20"/>
        </w:rPr>
      </w:pPr>
    </w:p>
    <w:p w14:paraId="28748CAA" w14:textId="77777777" w:rsidR="000332F8" w:rsidRPr="00D476F0" w:rsidRDefault="000332F8">
      <w:pPr>
        <w:pStyle w:val="Zkladntext"/>
        <w:jc w:val="center"/>
        <w:rPr>
          <w:sz w:val="20"/>
          <w:szCs w:val="20"/>
        </w:rPr>
      </w:pPr>
      <w:r w:rsidRPr="00D476F0">
        <w:rPr>
          <w:b/>
          <w:bCs/>
          <w:sz w:val="20"/>
          <w:szCs w:val="20"/>
        </w:rPr>
        <w:t>kterou dále uvedeného dne, měsíce a roku ujednali mezi sebou navzájem</w:t>
      </w:r>
    </w:p>
    <w:p w14:paraId="1A451899" w14:textId="39F88D0A" w:rsidR="000332F8" w:rsidRPr="00D476F0" w:rsidRDefault="000332F8">
      <w:pPr>
        <w:pStyle w:val="Zkladntext"/>
        <w:jc w:val="center"/>
        <w:rPr>
          <w:sz w:val="20"/>
          <w:szCs w:val="20"/>
        </w:rPr>
      </w:pPr>
      <w:r w:rsidRPr="00D476F0">
        <w:rPr>
          <w:b/>
          <w:bCs/>
          <w:sz w:val="20"/>
          <w:szCs w:val="20"/>
        </w:rPr>
        <w:t xml:space="preserve">podle § </w:t>
      </w:r>
      <w:r w:rsidR="00A7386C" w:rsidRPr="00D476F0">
        <w:rPr>
          <w:b/>
          <w:bCs/>
          <w:sz w:val="20"/>
          <w:szCs w:val="20"/>
        </w:rPr>
        <w:t>2430</w:t>
      </w:r>
      <w:r w:rsidRPr="00D476F0">
        <w:rPr>
          <w:b/>
          <w:bCs/>
          <w:sz w:val="20"/>
          <w:szCs w:val="20"/>
        </w:rPr>
        <w:t xml:space="preserve"> a násl.</w:t>
      </w:r>
      <w:r w:rsidR="00A7386C" w:rsidRPr="00D476F0">
        <w:rPr>
          <w:b/>
          <w:bCs/>
          <w:sz w:val="20"/>
          <w:szCs w:val="20"/>
        </w:rPr>
        <w:t xml:space="preserve"> občanského </w:t>
      </w:r>
      <w:r w:rsidRPr="00D476F0">
        <w:rPr>
          <w:b/>
          <w:bCs/>
          <w:sz w:val="20"/>
          <w:szCs w:val="20"/>
        </w:rPr>
        <w:t>zákoníku:</w:t>
      </w:r>
    </w:p>
    <w:p w14:paraId="67CD59F4" w14:textId="77777777" w:rsidR="000332F8" w:rsidRPr="00D476F0" w:rsidRDefault="000332F8">
      <w:pPr>
        <w:pStyle w:val="Zkladntext"/>
        <w:jc w:val="center"/>
        <w:rPr>
          <w:sz w:val="20"/>
          <w:szCs w:val="20"/>
        </w:rPr>
      </w:pPr>
    </w:p>
    <w:p w14:paraId="7FDB8EC4" w14:textId="59C2EA18" w:rsidR="008378E9" w:rsidRPr="00E9211D" w:rsidRDefault="00A63BA8" w:rsidP="000A3916">
      <w:pPr>
        <w:pStyle w:val="Zkladntext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Vodovody a kanalizace Rychnov nad Kněžnou,</w:t>
      </w:r>
      <w:r w:rsidR="00E9211D" w:rsidRPr="00E9211D">
        <w:rPr>
          <w:b/>
          <w:sz w:val="20"/>
          <w:szCs w:val="20"/>
        </w:rPr>
        <w:t xml:space="preserve"> s.r.o. </w:t>
      </w:r>
      <w:r w:rsidR="001D5698" w:rsidRPr="00E9211D">
        <w:rPr>
          <w:b/>
          <w:bCs/>
          <w:sz w:val="20"/>
          <w:szCs w:val="20"/>
        </w:rPr>
        <w:t>z</w:t>
      </w:r>
      <w:r w:rsidR="008378E9" w:rsidRPr="00E9211D">
        <w:rPr>
          <w:b/>
          <w:bCs/>
          <w:sz w:val="20"/>
          <w:szCs w:val="20"/>
        </w:rPr>
        <w:t>astoupená</w:t>
      </w:r>
      <w:r w:rsidR="001D5698" w:rsidRPr="00E9211D">
        <w:rPr>
          <w:b/>
          <w:bCs/>
          <w:sz w:val="20"/>
          <w:szCs w:val="20"/>
        </w:rPr>
        <w:t xml:space="preserve"> </w:t>
      </w:r>
      <w:r w:rsidR="00E97242" w:rsidRPr="00E9211D">
        <w:rPr>
          <w:b/>
          <w:bCs/>
          <w:sz w:val="20"/>
          <w:szCs w:val="20"/>
        </w:rPr>
        <w:t xml:space="preserve">panem </w:t>
      </w:r>
      <w:r>
        <w:rPr>
          <w:b/>
          <w:bCs/>
          <w:sz w:val="20"/>
          <w:szCs w:val="20"/>
        </w:rPr>
        <w:t>Jiřím Šímou</w:t>
      </w:r>
      <w:r w:rsidR="00E9211D" w:rsidRPr="00E9211D">
        <w:rPr>
          <w:b/>
          <w:bCs/>
          <w:sz w:val="20"/>
          <w:szCs w:val="20"/>
        </w:rPr>
        <w:t>,</w:t>
      </w:r>
      <w:r w:rsidR="00E97242" w:rsidRPr="00E9211D">
        <w:rPr>
          <w:b/>
          <w:bCs/>
          <w:sz w:val="20"/>
          <w:szCs w:val="20"/>
        </w:rPr>
        <w:t xml:space="preserve"> jednatelem</w:t>
      </w:r>
    </w:p>
    <w:p w14:paraId="2500EC91" w14:textId="7048CE7E" w:rsidR="008378E9" w:rsidRDefault="001D5698" w:rsidP="000A3916">
      <w:pPr>
        <w:pStyle w:val="Zkladntext"/>
        <w:jc w:val="center"/>
        <w:rPr>
          <w:b/>
          <w:bCs/>
          <w:sz w:val="20"/>
          <w:szCs w:val="20"/>
        </w:rPr>
      </w:pPr>
      <w:r w:rsidRPr="00E9211D">
        <w:rPr>
          <w:b/>
          <w:bCs/>
          <w:sz w:val="20"/>
          <w:szCs w:val="20"/>
        </w:rPr>
        <w:t xml:space="preserve">se sídlem </w:t>
      </w:r>
      <w:r w:rsidR="00A63BA8">
        <w:rPr>
          <w:b/>
          <w:sz w:val="20"/>
          <w:szCs w:val="20"/>
        </w:rPr>
        <w:t>Havlíčkova 136</w:t>
      </w:r>
      <w:r w:rsidR="006A26F6">
        <w:rPr>
          <w:b/>
          <w:sz w:val="20"/>
          <w:szCs w:val="20"/>
        </w:rPr>
        <w:t>,</w:t>
      </w:r>
      <w:r w:rsidR="00E9211D" w:rsidRPr="00E9211D">
        <w:rPr>
          <w:b/>
          <w:sz w:val="20"/>
          <w:szCs w:val="20"/>
        </w:rPr>
        <w:t xml:space="preserve">  </w:t>
      </w:r>
      <w:r w:rsidR="00A63BA8">
        <w:rPr>
          <w:b/>
          <w:sz w:val="20"/>
          <w:szCs w:val="20"/>
        </w:rPr>
        <w:t>516 01 Rychnov nad Kněžnou</w:t>
      </w:r>
      <w:r w:rsidR="00491C8C" w:rsidRPr="00E9211D">
        <w:rPr>
          <w:b/>
          <w:bCs/>
          <w:sz w:val="20"/>
          <w:szCs w:val="20"/>
        </w:rPr>
        <w:t>,</w:t>
      </w:r>
    </w:p>
    <w:p w14:paraId="028C5211" w14:textId="1C790F70" w:rsidR="000A3916" w:rsidRPr="000A3916" w:rsidRDefault="000A3916" w:rsidP="000A3916">
      <w:pPr>
        <w:keepNext/>
        <w:jc w:val="center"/>
      </w:pPr>
      <w:r>
        <w:rPr>
          <w:b/>
          <w:bCs/>
          <w:sz w:val="20"/>
          <w:szCs w:val="20"/>
        </w:rPr>
        <w:t>zapsaná v</w:t>
      </w:r>
      <w:r w:rsidR="00A63BA8">
        <w:rPr>
          <w:b/>
          <w:bCs/>
          <w:sz w:val="20"/>
          <w:szCs w:val="20"/>
        </w:rPr>
        <w:t> </w:t>
      </w:r>
      <w:r>
        <w:rPr>
          <w:b/>
          <w:bCs/>
          <w:sz w:val="20"/>
          <w:szCs w:val="20"/>
        </w:rPr>
        <w:t>oddílu</w:t>
      </w:r>
      <w:r w:rsidR="00A63BA8">
        <w:rPr>
          <w:b/>
          <w:bCs/>
          <w:sz w:val="20"/>
          <w:szCs w:val="20"/>
        </w:rPr>
        <w:t xml:space="preserve"> </w:t>
      </w:r>
      <w:r w:rsidR="0063547F">
        <w:rPr>
          <w:b/>
          <w:bCs/>
          <w:sz w:val="20"/>
          <w:szCs w:val="20"/>
        </w:rPr>
        <w:t>C</w:t>
      </w:r>
      <w:r>
        <w:rPr>
          <w:b/>
          <w:bCs/>
          <w:sz w:val="20"/>
          <w:szCs w:val="20"/>
        </w:rPr>
        <w:t xml:space="preserve">, spisová značka </w:t>
      </w:r>
      <w:r w:rsidR="00A63BA8">
        <w:rPr>
          <w:b/>
          <w:bCs/>
          <w:sz w:val="20"/>
          <w:szCs w:val="20"/>
        </w:rPr>
        <w:t>C45498</w:t>
      </w:r>
      <w:r>
        <w:rPr>
          <w:b/>
          <w:bCs/>
          <w:sz w:val="20"/>
          <w:szCs w:val="20"/>
        </w:rPr>
        <w:t xml:space="preserve"> vedeného u Krajského soudu v Hradci Králové</w:t>
      </w:r>
    </w:p>
    <w:p w14:paraId="57C57318" w14:textId="7D14CDE9" w:rsidR="00E9211D" w:rsidRPr="00E9211D" w:rsidRDefault="00E9211D" w:rsidP="00E9211D">
      <w:pPr>
        <w:keepNext/>
        <w:ind w:left="1440" w:firstLine="720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</w:t>
      </w:r>
      <w:r w:rsidR="00491C8C" w:rsidRPr="00E9211D">
        <w:rPr>
          <w:b/>
          <w:bCs/>
          <w:sz w:val="20"/>
          <w:szCs w:val="20"/>
        </w:rPr>
        <w:t>DIČ: CZ</w:t>
      </w:r>
      <w:r w:rsidR="00A63BA8">
        <w:rPr>
          <w:rStyle w:val="nowrap"/>
          <w:b/>
          <w:sz w:val="20"/>
          <w:szCs w:val="20"/>
        </w:rPr>
        <w:t>09034773</w:t>
      </w:r>
      <w:r w:rsidRPr="00E9211D">
        <w:rPr>
          <w:b/>
          <w:sz w:val="20"/>
          <w:szCs w:val="20"/>
        </w:rPr>
        <w:t xml:space="preserve"> </w:t>
      </w:r>
      <w:r w:rsidR="008378E9" w:rsidRPr="00E9211D">
        <w:rPr>
          <w:b/>
          <w:bCs/>
          <w:sz w:val="20"/>
          <w:szCs w:val="20"/>
        </w:rPr>
        <w:t>, IČ:</w:t>
      </w:r>
      <w:r w:rsidR="001D5698" w:rsidRPr="00E9211D">
        <w:rPr>
          <w:b/>
          <w:bCs/>
          <w:sz w:val="20"/>
          <w:szCs w:val="20"/>
        </w:rPr>
        <w:t xml:space="preserve"> </w:t>
      </w:r>
      <w:r w:rsidR="00A63BA8">
        <w:rPr>
          <w:rStyle w:val="nowrap"/>
          <w:b/>
          <w:sz w:val="20"/>
          <w:szCs w:val="20"/>
        </w:rPr>
        <w:t>09034773</w:t>
      </w:r>
      <w:r w:rsidRPr="00E9211D">
        <w:rPr>
          <w:b/>
          <w:sz w:val="20"/>
          <w:szCs w:val="20"/>
        </w:rPr>
        <w:t xml:space="preserve"> </w:t>
      </w:r>
    </w:p>
    <w:p w14:paraId="64E9144D" w14:textId="60153C2D" w:rsidR="000332F8" w:rsidRPr="00E9211D" w:rsidRDefault="000332F8" w:rsidP="00E9211D">
      <w:pPr>
        <w:pStyle w:val="Zkladntext"/>
        <w:jc w:val="center"/>
        <w:rPr>
          <w:b/>
          <w:sz w:val="20"/>
          <w:szCs w:val="20"/>
        </w:rPr>
      </w:pPr>
      <w:r w:rsidRPr="00E9211D">
        <w:rPr>
          <w:b/>
          <w:bCs/>
          <w:sz w:val="20"/>
          <w:szCs w:val="20"/>
        </w:rPr>
        <w:t xml:space="preserve">(dále jen </w:t>
      </w:r>
      <w:r w:rsidR="00A7386C" w:rsidRPr="00E9211D">
        <w:rPr>
          <w:b/>
          <w:bCs/>
          <w:sz w:val="20"/>
          <w:szCs w:val="20"/>
        </w:rPr>
        <w:t>příkazce</w:t>
      </w:r>
      <w:r w:rsidRPr="00E9211D">
        <w:rPr>
          <w:b/>
          <w:bCs/>
          <w:sz w:val="20"/>
          <w:szCs w:val="20"/>
        </w:rPr>
        <w:t>),</w:t>
      </w:r>
      <w:r w:rsidRPr="00E9211D">
        <w:rPr>
          <w:b/>
          <w:sz w:val="20"/>
          <w:szCs w:val="20"/>
        </w:rPr>
        <w:t xml:space="preserve"> </w:t>
      </w:r>
    </w:p>
    <w:p w14:paraId="4F028B44" w14:textId="77777777" w:rsidR="000332F8" w:rsidRPr="00D476F0" w:rsidRDefault="000332F8">
      <w:pPr>
        <w:pStyle w:val="Zkladntext"/>
        <w:jc w:val="center"/>
        <w:rPr>
          <w:sz w:val="20"/>
          <w:szCs w:val="20"/>
        </w:rPr>
      </w:pPr>
      <w:r w:rsidRPr="00D476F0">
        <w:rPr>
          <w:b/>
          <w:bCs/>
          <w:sz w:val="20"/>
          <w:szCs w:val="20"/>
        </w:rPr>
        <w:t>a</w:t>
      </w:r>
    </w:p>
    <w:p w14:paraId="7C2D3014" w14:textId="77777777" w:rsidR="008378E9" w:rsidRDefault="008378E9" w:rsidP="008378E9">
      <w:pPr>
        <w:pStyle w:val="Zkladntext"/>
        <w:jc w:val="center"/>
        <w:rPr>
          <w:b/>
          <w:bCs/>
          <w:sz w:val="20"/>
          <w:szCs w:val="20"/>
        </w:rPr>
      </w:pPr>
      <w:proofErr w:type="spellStart"/>
      <w:r w:rsidRPr="00D476F0">
        <w:rPr>
          <w:b/>
          <w:bCs/>
          <w:sz w:val="20"/>
          <w:szCs w:val="20"/>
        </w:rPr>
        <w:t>c.k</w:t>
      </w:r>
      <w:proofErr w:type="spellEnd"/>
      <w:r w:rsidRPr="00D476F0">
        <w:rPr>
          <w:b/>
          <w:bCs/>
          <w:sz w:val="20"/>
          <w:szCs w:val="20"/>
        </w:rPr>
        <w:t xml:space="preserve">. daňová kancelář, a.s., Komenského </w:t>
      </w:r>
      <w:proofErr w:type="gramStart"/>
      <w:r w:rsidRPr="00D476F0">
        <w:rPr>
          <w:b/>
          <w:bCs/>
          <w:sz w:val="20"/>
          <w:szCs w:val="20"/>
        </w:rPr>
        <w:t>41,  516</w:t>
      </w:r>
      <w:proofErr w:type="gramEnd"/>
      <w:r w:rsidRPr="00D476F0">
        <w:rPr>
          <w:b/>
          <w:bCs/>
          <w:sz w:val="20"/>
          <w:szCs w:val="20"/>
        </w:rPr>
        <w:t xml:space="preserve"> 01 Rychnov nad Kněžnou,</w:t>
      </w:r>
    </w:p>
    <w:p w14:paraId="35E98768" w14:textId="77777777" w:rsidR="000A3916" w:rsidRDefault="000A3916" w:rsidP="008378E9">
      <w:pPr>
        <w:pStyle w:val="Zkladntex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zapsaná v oddílu B, spisová značka 1962 vedeného u Krajského soudu v Hradci Králové </w:t>
      </w:r>
    </w:p>
    <w:p w14:paraId="6C9A722A" w14:textId="5AFC8110" w:rsidR="008378E9" w:rsidRPr="00D476F0" w:rsidRDefault="008378E9" w:rsidP="008378E9">
      <w:pPr>
        <w:pStyle w:val="Zkladntext"/>
        <w:jc w:val="center"/>
        <w:rPr>
          <w:sz w:val="20"/>
          <w:szCs w:val="20"/>
        </w:rPr>
      </w:pPr>
      <w:r w:rsidRPr="00D476F0">
        <w:rPr>
          <w:b/>
          <w:bCs/>
          <w:sz w:val="20"/>
          <w:szCs w:val="20"/>
        </w:rPr>
        <w:t>IČ CZ 25927019,  IČ 25927019</w:t>
      </w:r>
    </w:p>
    <w:p w14:paraId="7C1A9BAE" w14:textId="54D453E7" w:rsidR="008378E9" w:rsidRPr="00D476F0" w:rsidRDefault="008378E9" w:rsidP="008378E9">
      <w:pPr>
        <w:pStyle w:val="Zkladntext"/>
        <w:jc w:val="center"/>
        <w:rPr>
          <w:b/>
          <w:bCs/>
          <w:sz w:val="20"/>
          <w:szCs w:val="20"/>
        </w:rPr>
      </w:pPr>
      <w:r w:rsidRPr="00D476F0">
        <w:rPr>
          <w:b/>
          <w:bCs/>
          <w:sz w:val="20"/>
          <w:szCs w:val="20"/>
        </w:rPr>
        <w:t xml:space="preserve">bankovní spojení ČSOB, </w:t>
      </w:r>
      <w:proofErr w:type="gramStart"/>
      <w:r w:rsidRPr="00D476F0">
        <w:rPr>
          <w:b/>
          <w:bCs/>
          <w:sz w:val="20"/>
          <w:szCs w:val="20"/>
        </w:rPr>
        <w:t xml:space="preserve">a.s. </w:t>
      </w:r>
      <w:r w:rsidR="00855FC7" w:rsidRPr="00D476F0">
        <w:rPr>
          <w:b/>
          <w:bCs/>
          <w:sz w:val="20"/>
          <w:szCs w:val="20"/>
        </w:rPr>
        <w:t>,</w:t>
      </w:r>
      <w:proofErr w:type="gramEnd"/>
      <w:r w:rsidR="00855FC7" w:rsidRPr="00D476F0">
        <w:rPr>
          <w:b/>
          <w:bCs/>
          <w:sz w:val="20"/>
          <w:szCs w:val="20"/>
        </w:rPr>
        <w:t xml:space="preserve"> </w:t>
      </w:r>
      <w:r w:rsidRPr="00D476F0">
        <w:rPr>
          <w:b/>
          <w:bCs/>
          <w:sz w:val="20"/>
          <w:szCs w:val="20"/>
        </w:rPr>
        <w:t xml:space="preserve">Rychnov nad Kněžnou, </w:t>
      </w:r>
      <w:proofErr w:type="spellStart"/>
      <w:r w:rsidRPr="00D476F0">
        <w:rPr>
          <w:b/>
          <w:bCs/>
          <w:sz w:val="20"/>
          <w:szCs w:val="20"/>
        </w:rPr>
        <w:t>č.ú</w:t>
      </w:r>
      <w:proofErr w:type="spellEnd"/>
      <w:r w:rsidRPr="00D476F0">
        <w:rPr>
          <w:b/>
          <w:bCs/>
          <w:sz w:val="20"/>
          <w:szCs w:val="20"/>
        </w:rPr>
        <w:t xml:space="preserve">. </w:t>
      </w:r>
      <w:r w:rsidR="00F634EC">
        <w:rPr>
          <w:b/>
          <w:bCs/>
          <w:sz w:val="20"/>
          <w:szCs w:val="20"/>
        </w:rPr>
        <w:t>XXXXXXXX</w:t>
      </w:r>
      <w:r w:rsidR="00D57822" w:rsidRPr="00D476F0">
        <w:rPr>
          <w:b/>
          <w:bCs/>
          <w:sz w:val="20"/>
          <w:szCs w:val="20"/>
        </w:rPr>
        <w:t>,</w:t>
      </w:r>
    </w:p>
    <w:p w14:paraId="23D36E1B" w14:textId="77777777" w:rsidR="00D57822" w:rsidRPr="00D476F0" w:rsidRDefault="00D57822" w:rsidP="008378E9">
      <w:pPr>
        <w:pStyle w:val="Zkladntext"/>
        <w:jc w:val="center"/>
        <w:rPr>
          <w:b/>
          <w:bCs/>
          <w:sz w:val="20"/>
          <w:szCs w:val="20"/>
        </w:rPr>
      </w:pPr>
      <w:r w:rsidRPr="00D476F0">
        <w:rPr>
          <w:b/>
          <w:bCs/>
          <w:sz w:val="20"/>
          <w:szCs w:val="20"/>
        </w:rPr>
        <w:t xml:space="preserve">zastoupená Mgr. Ing. Dagmar </w:t>
      </w:r>
      <w:proofErr w:type="spellStart"/>
      <w:r w:rsidRPr="00D476F0">
        <w:rPr>
          <w:b/>
          <w:bCs/>
          <w:sz w:val="20"/>
          <w:szCs w:val="20"/>
        </w:rPr>
        <w:t>Christophovou</w:t>
      </w:r>
      <w:proofErr w:type="spellEnd"/>
      <w:r w:rsidRPr="00D476F0">
        <w:rPr>
          <w:b/>
          <w:bCs/>
          <w:sz w:val="20"/>
          <w:szCs w:val="20"/>
        </w:rPr>
        <w:t>, předsedou představenstva</w:t>
      </w:r>
    </w:p>
    <w:p w14:paraId="0133BA15" w14:textId="77777777" w:rsidR="008378E9" w:rsidRPr="00D476F0" w:rsidRDefault="00D57822" w:rsidP="008378E9">
      <w:pPr>
        <w:pStyle w:val="Zkladntext"/>
        <w:jc w:val="center"/>
        <w:rPr>
          <w:sz w:val="20"/>
          <w:szCs w:val="20"/>
        </w:rPr>
      </w:pPr>
      <w:r w:rsidRPr="00D476F0">
        <w:rPr>
          <w:b/>
          <w:bCs/>
          <w:sz w:val="20"/>
          <w:szCs w:val="20"/>
        </w:rPr>
        <w:t xml:space="preserve"> </w:t>
      </w:r>
      <w:r w:rsidR="008378E9" w:rsidRPr="00D476F0">
        <w:rPr>
          <w:b/>
          <w:bCs/>
          <w:sz w:val="20"/>
          <w:szCs w:val="20"/>
        </w:rPr>
        <w:t xml:space="preserve">(dále jen </w:t>
      </w:r>
      <w:r w:rsidR="00B13902" w:rsidRPr="00D476F0">
        <w:rPr>
          <w:b/>
          <w:bCs/>
          <w:sz w:val="20"/>
          <w:szCs w:val="20"/>
        </w:rPr>
        <w:t>příkazník</w:t>
      </w:r>
      <w:r w:rsidR="008378E9" w:rsidRPr="00D476F0">
        <w:rPr>
          <w:b/>
          <w:bCs/>
          <w:sz w:val="20"/>
          <w:szCs w:val="20"/>
        </w:rPr>
        <w:t>)</w:t>
      </w:r>
    </w:p>
    <w:p w14:paraId="38767AEA" w14:textId="77777777" w:rsidR="000332F8" w:rsidRPr="00D476F0" w:rsidRDefault="000332F8">
      <w:pPr>
        <w:pStyle w:val="Zkladntext"/>
        <w:jc w:val="center"/>
        <w:rPr>
          <w:sz w:val="20"/>
          <w:szCs w:val="20"/>
        </w:rPr>
      </w:pPr>
    </w:p>
    <w:p w14:paraId="6C0FE677" w14:textId="77777777" w:rsidR="000332F8" w:rsidRPr="00D476F0" w:rsidRDefault="000332F8">
      <w:pPr>
        <w:pStyle w:val="Zkladntext"/>
        <w:jc w:val="center"/>
        <w:rPr>
          <w:sz w:val="20"/>
          <w:szCs w:val="20"/>
        </w:rPr>
      </w:pPr>
      <w:r w:rsidRPr="00D476F0">
        <w:rPr>
          <w:b/>
          <w:bCs/>
          <w:sz w:val="20"/>
          <w:szCs w:val="20"/>
        </w:rPr>
        <w:t>I.</w:t>
      </w:r>
    </w:p>
    <w:p w14:paraId="39095220" w14:textId="77777777" w:rsidR="000332F8" w:rsidRPr="00D476F0" w:rsidRDefault="000332F8">
      <w:pPr>
        <w:pStyle w:val="Zkladntext"/>
        <w:jc w:val="center"/>
        <w:rPr>
          <w:sz w:val="20"/>
          <w:szCs w:val="20"/>
        </w:rPr>
      </w:pPr>
    </w:p>
    <w:p w14:paraId="35A068DF" w14:textId="62A46F90" w:rsidR="000332F8" w:rsidRPr="00D476F0" w:rsidRDefault="000332F8">
      <w:pPr>
        <w:pStyle w:val="Zkladntext"/>
        <w:jc w:val="both"/>
        <w:rPr>
          <w:sz w:val="20"/>
          <w:szCs w:val="20"/>
        </w:rPr>
      </w:pPr>
      <w:r w:rsidRPr="00D476F0">
        <w:rPr>
          <w:sz w:val="20"/>
          <w:szCs w:val="20"/>
        </w:rPr>
        <w:tab/>
      </w:r>
      <w:r w:rsidR="00B13902" w:rsidRPr="00D476F0">
        <w:rPr>
          <w:sz w:val="20"/>
          <w:szCs w:val="20"/>
        </w:rPr>
        <w:t>Příkazník</w:t>
      </w:r>
      <w:r w:rsidRPr="00D476F0">
        <w:rPr>
          <w:sz w:val="20"/>
          <w:szCs w:val="20"/>
        </w:rPr>
        <w:t xml:space="preserve"> se touto smlouvou zavazuje, že pro </w:t>
      </w:r>
      <w:r w:rsidR="00B13902" w:rsidRPr="00D476F0">
        <w:rPr>
          <w:sz w:val="20"/>
          <w:szCs w:val="20"/>
        </w:rPr>
        <w:t>příkazce</w:t>
      </w:r>
      <w:r w:rsidRPr="00D476F0">
        <w:rPr>
          <w:sz w:val="20"/>
          <w:szCs w:val="20"/>
        </w:rPr>
        <w:t xml:space="preserve"> bude </w:t>
      </w:r>
      <w:r w:rsidR="002C79B0">
        <w:rPr>
          <w:sz w:val="20"/>
          <w:szCs w:val="20"/>
        </w:rPr>
        <w:t>pr</w:t>
      </w:r>
      <w:r w:rsidR="007B5EE9">
        <w:rPr>
          <w:sz w:val="20"/>
          <w:szCs w:val="20"/>
        </w:rPr>
        <w:t>o</w:t>
      </w:r>
      <w:r w:rsidR="002C79B0">
        <w:rPr>
          <w:sz w:val="20"/>
          <w:szCs w:val="20"/>
        </w:rPr>
        <w:t xml:space="preserve">vádět roční prověrku účetnictví a daní </w:t>
      </w:r>
      <w:r w:rsidR="007B5EE9">
        <w:rPr>
          <w:sz w:val="20"/>
          <w:szCs w:val="20"/>
        </w:rPr>
        <w:t>včetně</w:t>
      </w:r>
      <w:r w:rsidR="002C79B0">
        <w:rPr>
          <w:sz w:val="20"/>
          <w:szCs w:val="20"/>
        </w:rPr>
        <w:t xml:space="preserve"> optimalizace dan</w:t>
      </w:r>
      <w:r w:rsidR="00C26E5F">
        <w:rPr>
          <w:sz w:val="20"/>
          <w:szCs w:val="20"/>
        </w:rPr>
        <w:t>ě z příjmů</w:t>
      </w:r>
      <w:r w:rsidR="00F75219">
        <w:rPr>
          <w:sz w:val="20"/>
          <w:szCs w:val="20"/>
        </w:rPr>
        <w:t xml:space="preserve"> a příkazce</w:t>
      </w:r>
      <w:r w:rsidRPr="00D476F0">
        <w:rPr>
          <w:sz w:val="20"/>
          <w:szCs w:val="20"/>
        </w:rPr>
        <w:t xml:space="preserve"> se zavazuje zaplatit mu za to úplatu.</w:t>
      </w:r>
    </w:p>
    <w:p w14:paraId="65E40548" w14:textId="77777777" w:rsidR="000332F8" w:rsidRPr="00D476F0" w:rsidRDefault="000332F8">
      <w:pPr>
        <w:pStyle w:val="Zkladntext"/>
        <w:jc w:val="both"/>
        <w:rPr>
          <w:sz w:val="20"/>
          <w:szCs w:val="20"/>
        </w:rPr>
      </w:pPr>
    </w:p>
    <w:p w14:paraId="77AB85ED" w14:textId="3FC84661" w:rsidR="008378E9" w:rsidRPr="00D476F0" w:rsidRDefault="000332F8" w:rsidP="008378E9">
      <w:pPr>
        <w:pStyle w:val="Zkladntext"/>
        <w:jc w:val="both"/>
        <w:rPr>
          <w:sz w:val="20"/>
          <w:szCs w:val="20"/>
        </w:rPr>
      </w:pPr>
      <w:r w:rsidRPr="00D476F0">
        <w:rPr>
          <w:sz w:val="20"/>
          <w:szCs w:val="20"/>
        </w:rPr>
        <w:tab/>
      </w:r>
      <w:r w:rsidR="008378E9" w:rsidRPr="00D476F0">
        <w:rPr>
          <w:sz w:val="20"/>
          <w:szCs w:val="20"/>
        </w:rPr>
        <w:t xml:space="preserve">Poskytování daňového poradenství bude zajišťovat Mgr. Ing. Dagmar </w:t>
      </w:r>
      <w:proofErr w:type="spellStart"/>
      <w:r w:rsidR="008378E9" w:rsidRPr="00D476F0">
        <w:rPr>
          <w:sz w:val="20"/>
          <w:szCs w:val="20"/>
        </w:rPr>
        <w:t>Christophová</w:t>
      </w:r>
      <w:proofErr w:type="spellEnd"/>
      <w:r w:rsidR="008378E9" w:rsidRPr="00D476F0">
        <w:rPr>
          <w:sz w:val="20"/>
          <w:szCs w:val="20"/>
        </w:rPr>
        <w:t xml:space="preserve">, daňový </w:t>
      </w:r>
      <w:r w:rsidR="007B5EE9">
        <w:rPr>
          <w:sz w:val="20"/>
          <w:szCs w:val="20"/>
        </w:rPr>
        <w:t>poradce, ing. Jitka Němečková, daňový poradce,</w:t>
      </w:r>
      <w:r w:rsidR="009A6919">
        <w:rPr>
          <w:sz w:val="20"/>
          <w:szCs w:val="20"/>
        </w:rPr>
        <w:t xml:space="preserve"> </w:t>
      </w:r>
      <w:r w:rsidR="000529F7" w:rsidRPr="00D476F0">
        <w:rPr>
          <w:sz w:val="20"/>
          <w:szCs w:val="20"/>
        </w:rPr>
        <w:t>a</w:t>
      </w:r>
      <w:r w:rsidR="008378E9" w:rsidRPr="00D476F0">
        <w:rPr>
          <w:sz w:val="20"/>
          <w:szCs w:val="20"/>
        </w:rPr>
        <w:t xml:space="preserve"> další zaměstnanci </w:t>
      </w:r>
      <w:r w:rsidR="00B13902" w:rsidRPr="00D476F0">
        <w:rPr>
          <w:sz w:val="20"/>
          <w:szCs w:val="20"/>
        </w:rPr>
        <w:t>příkazníka</w:t>
      </w:r>
      <w:r w:rsidR="008378E9" w:rsidRPr="00D476F0">
        <w:rPr>
          <w:sz w:val="20"/>
          <w:szCs w:val="20"/>
        </w:rPr>
        <w:t>.</w:t>
      </w:r>
    </w:p>
    <w:p w14:paraId="003E2762" w14:textId="77777777" w:rsidR="000332F8" w:rsidRPr="00D476F0" w:rsidRDefault="000332F8">
      <w:pPr>
        <w:pStyle w:val="Zkladntext"/>
        <w:jc w:val="both"/>
        <w:rPr>
          <w:sz w:val="20"/>
          <w:szCs w:val="20"/>
        </w:rPr>
      </w:pPr>
    </w:p>
    <w:p w14:paraId="6B798A67" w14:textId="77777777" w:rsidR="000332F8" w:rsidRPr="00D476F0" w:rsidRDefault="000332F8">
      <w:pPr>
        <w:pStyle w:val="Zkladntext"/>
        <w:jc w:val="center"/>
        <w:rPr>
          <w:sz w:val="20"/>
          <w:szCs w:val="20"/>
        </w:rPr>
      </w:pPr>
      <w:r w:rsidRPr="00D476F0">
        <w:rPr>
          <w:b/>
          <w:bCs/>
          <w:sz w:val="20"/>
          <w:szCs w:val="20"/>
        </w:rPr>
        <w:t>II.</w:t>
      </w:r>
    </w:p>
    <w:p w14:paraId="30BF8D47" w14:textId="77777777" w:rsidR="000332F8" w:rsidRPr="00D476F0" w:rsidRDefault="000332F8">
      <w:pPr>
        <w:pStyle w:val="Zkladntext"/>
        <w:jc w:val="center"/>
        <w:rPr>
          <w:sz w:val="20"/>
          <w:szCs w:val="20"/>
        </w:rPr>
      </w:pPr>
    </w:p>
    <w:p w14:paraId="3F9BA865" w14:textId="36BCF3C0" w:rsidR="000332F8" w:rsidRPr="00D476F0" w:rsidRDefault="000332F8">
      <w:pPr>
        <w:pStyle w:val="Zkladntext"/>
        <w:jc w:val="both"/>
        <w:rPr>
          <w:sz w:val="20"/>
          <w:szCs w:val="20"/>
        </w:rPr>
      </w:pPr>
      <w:r w:rsidRPr="00D476F0">
        <w:rPr>
          <w:sz w:val="20"/>
          <w:szCs w:val="20"/>
        </w:rPr>
        <w:tab/>
        <w:t>V rámci poskytování</w:t>
      </w:r>
      <w:r w:rsidR="00A0722A">
        <w:rPr>
          <w:sz w:val="20"/>
          <w:szCs w:val="20"/>
        </w:rPr>
        <w:t xml:space="preserve"> účetního, ekonomického a </w:t>
      </w:r>
      <w:r w:rsidRPr="00D476F0">
        <w:rPr>
          <w:sz w:val="20"/>
          <w:szCs w:val="20"/>
        </w:rPr>
        <w:t xml:space="preserve">daňového poradenství bude </w:t>
      </w:r>
      <w:r w:rsidR="00B13902" w:rsidRPr="00D476F0">
        <w:rPr>
          <w:sz w:val="20"/>
          <w:szCs w:val="20"/>
        </w:rPr>
        <w:t>příkazník</w:t>
      </w:r>
      <w:r w:rsidRPr="00D476F0">
        <w:rPr>
          <w:sz w:val="20"/>
          <w:szCs w:val="20"/>
        </w:rPr>
        <w:t xml:space="preserve"> vykonávat především tyto činnosti:</w:t>
      </w:r>
    </w:p>
    <w:p w14:paraId="51980F18" w14:textId="77777777" w:rsidR="000332F8" w:rsidRPr="00D476F0" w:rsidRDefault="000332F8">
      <w:pPr>
        <w:pStyle w:val="Bullet"/>
        <w:ind w:left="0"/>
        <w:jc w:val="both"/>
        <w:rPr>
          <w:sz w:val="20"/>
          <w:szCs w:val="20"/>
          <w:u w:val="single"/>
        </w:rPr>
      </w:pPr>
    </w:p>
    <w:p w14:paraId="5187F4D8" w14:textId="364D37EA" w:rsidR="000332F8" w:rsidRPr="00D476F0" w:rsidRDefault="000332F8">
      <w:pPr>
        <w:pStyle w:val="Bullet"/>
        <w:ind w:left="0"/>
        <w:jc w:val="both"/>
        <w:rPr>
          <w:sz w:val="20"/>
          <w:szCs w:val="20"/>
          <w:u w:val="single"/>
        </w:rPr>
      </w:pPr>
      <w:r w:rsidRPr="00D476F0">
        <w:rPr>
          <w:sz w:val="20"/>
          <w:szCs w:val="20"/>
          <w:u w:val="single"/>
        </w:rPr>
        <w:t>Pravidelné účetní, ekonomické a daňové a související práce ve sjednaném rozsahu, zaměřené především</w:t>
      </w:r>
      <w:r w:rsidR="00373A99">
        <w:rPr>
          <w:sz w:val="20"/>
          <w:szCs w:val="20"/>
          <w:u w:val="single"/>
        </w:rPr>
        <w:t xml:space="preserve"> </w:t>
      </w:r>
      <w:r w:rsidRPr="00D476F0">
        <w:rPr>
          <w:sz w:val="20"/>
          <w:szCs w:val="20"/>
          <w:u w:val="single"/>
        </w:rPr>
        <w:t>na:</w:t>
      </w:r>
    </w:p>
    <w:p w14:paraId="67C8D63D" w14:textId="77777777" w:rsidR="000332F8" w:rsidRPr="00D476F0" w:rsidRDefault="000332F8">
      <w:pPr>
        <w:pStyle w:val="Bullet"/>
        <w:ind w:left="0"/>
        <w:jc w:val="both"/>
        <w:rPr>
          <w:sz w:val="20"/>
          <w:szCs w:val="20"/>
        </w:rPr>
      </w:pPr>
    </w:p>
    <w:p w14:paraId="1B575BCE" w14:textId="2793DA29" w:rsidR="008F227B" w:rsidRDefault="008F227B">
      <w:pPr>
        <w:pStyle w:val="Bullet1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roční prověrku účetnictví a daní </w:t>
      </w:r>
      <w:r w:rsidR="007B5EE9">
        <w:rPr>
          <w:sz w:val="20"/>
          <w:szCs w:val="20"/>
        </w:rPr>
        <w:t>včetně</w:t>
      </w:r>
      <w:r>
        <w:rPr>
          <w:sz w:val="20"/>
          <w:szCs w:val="20"/>
        </w:rPr>
        <w:t xml:space="preserve"> optimalizace dan</w:t>
      </w:r>
      <w:r w:rsidR="00C26E5F">
        <w:rPr>
          <w:sz w:val="20"/>
          <w:szCs w:val="20"/>
        </w:rPr>
        <w:t>ě z příjmů</w:t>
      </w:r>
      <w:r>
        <w:rPr>
          <w:sz w:val="20"/>
          <w:szCs w:val="20"/>
        </w:rPr>
        <w:t>,</w:t>
      </w:r>
    </w:p>
    <w:p w14:paraId="1ECFBED9" w14:textId="1314ADAC" w:rsidR="000332F8" w:rsidRPr="00B42956" w:rsidRDefault="00F5551C">
      <w:pPr>
        <w:pStyle w:val="Bullet1"/>
        <w:numPr>
          <w:ilvl w:val="0"/>
          <w:numId w:val="1"/>
        </w:numPr>
        <w:jc w:val="both"/>
        <w:rPr>
          <w:sz w:val="20"/>
          <w:szCs w:val="20"/>
        </w:rPr>
      </w:pPr>
      <w:r w:rsidRPr="00B42956">
        <w:rPr>
          <w:sz w:val="20"/>
          <w:szCs w:val="20"/>
        </w:rPr>
        <w:t xml:space="preserve">namátkovou </w:t>
      </w:r>
      <w:r w:rsidR="000332F8" w:rsidRPr="00B42956">
        <w:rPr>
          <w:sz w:val="20"/>
          <w:szCs w:val="20"/>
        </w:rPr>
        <w:t>kontrolu předložených účetních dokladů z hlediska náležitostí stanovených zákonem o  účetnictví,</w:t>
      </w:r>
    </w:p>
    <w:p w14:paraId="22D958C2" w14:textId="557DC637" w:rsidR="000332F8" w:rsidRPr="00D476F0" w:rsidRDefault="00F5551C">
      <w:pPr>
        <w:pStyle w:val="Bullet1"/>
        <w:numPr>
          <w:ilvl w:val="0"/>
          <w:numId w:val="1"/>
        </w:numPr>
        <w:jc w:val="both"/>
        <w:rPr>
          <w:sz w:val="20"/>
          <w:szCs w:val="20"/>
        </w:rPr>
      </w:pPr>
      <w:r w:rsidRPr="00B42956">
        <w:rPr>
          <w:sz w:val="20"/>
          <w:szCs w:val="20"/>
        </w:rPr>
        <w:t xml:space="preserve">namátkovou </w:t>
      </w:r>
      <w:r w:rsidR="000332F8" w:rsidRPr="00B42956">
        <w:rPr>
          <w:sz w:val="20"/>
          <w:szCs w:val="20"/>
        </w:rPr>
        <w:t xml:space="preserve">kontrolu správnosti účtování jednotlivých účetních případů dle platných </w:t>
      </w:r>
      <w:r w:rsidR="008378E9" w:rsidRPr="00B42956">
        <w:rPr>
          <w:sz w:val="20"/>
          <w:szCs w:val="20"/>
        </w:rPr>
        <w:t>účetních předpisů</w:t>
      </w:r>
      <w:r w:rsidR="000332F8" w:rsidRPr="00B42956">
        <w:rPr>
          <w:sz w:val="20"/>
          <w:szCs w:val="20"/>
        </w:rPr>
        <w:t>, tj. především</w:t>
      </w:r>
      <w:r w:rsidR="000332F8" w:rsidRPr="00D476F0">
        <w:rPr>
          <w:sz w:val="20"/>
          <w:szCs w:val="20"/>
        </w:rPr>
        <w:t xml:space="preserve"> zákona č. 563/1991 Sb. o účetnictví</w:t>
      </w:r>
      <w:r w:rsidR="00F50FF2" w:rsidRPr="00D476F0">
        <w:rPr>
          <w:sz w:val="20"/>
          <w:szCs w:val="20"/>
        </w:rPr>
        <w:t>,</w:t>
      </w:r>
      <w:r w:rsidR="008378E9" w:rsidRPr="00D476F0">
        <w:rPr>
          <w:sz w:val="20"/>
          <w:szCs w:val="20"/>
        </w:rPr>
        <w:t xml:space="preserve"> v platném znění,</w:t>
      </w:r>
      <w:r w:rsidR="00F50FF2" w:rsidRPr="00D476F0">
        <w:rPr>
          <w:sz w:val="20"/>
          <w:szCs w:val="20"/>
        </w:rPr>
        <w:t xml:space="preserve"> </w:t>
      </w:r>
      <w:r w:rsidR="008378E9" w:rsidRPr="00D476F0">
        <w:rPr>
          <w:sz w:val="20"/>
          <w:szCs w:val="20"/>
        </w:rPr>
        <w:t>prováděcí vyhlášky k tomuto zákonu</w:t>
      </w:r>
      <w:r w:rsidR="000332F8" w:rsidRPr="00D476F0">
        <w:rPr>
          <w:sz w:val="20"/>
          <w:szCs w:val="20"/>
        </w:rPr>
        <w:t xml:space="preserve"> a </w:t>
      </w:r>
      <w:r w:rsidR="008378E9" w:rsidRPr="00D476F0">
        <w:rPr>
          <w:sz w:val="20"/>
          <w:szCs w:val="20"/>
        </w:rPr>
        <w:t>českých účetních standardů</w:t>
      </w:r>
      <w:r w:rsidR="000332F8" w:rsidRPr="00D476F0">
        <w:rPr>
          <w:sz w:val="20"/>
          <w:szCs w:val="20"/>
        </w:rPr>
        <w:t>, a to na základě předložených dokladů a výpisů účetních knih,</w:t>
      </w:r>
    </w:p>
    <w:p w14:paraId="072EE0B9" w14:textId="77777777" w:rsidR="000332F8" w:rsidRPr="00D476F0" w:rsidRDefault="000332F8">
      <w:pPr>
        <w:pStyle w:val="Bullet1"/>
        <w:numPr>
          <w:ilvl w:val="0"/>
          <w:numId w:val="1"/>
        </w:numPr>
        <w:jc w:val="both"/>
        <w:rPr>
          <w:sz w:val="20"/>
          <w:szCs w:val="20"/>
        </w:rPr>
      </w:pPr>
      <w:r w:rsidRPr="00D476F0">
        <w:rPr>
          <w:sz w:val="20"/>
          <w:szCs w:val="20"/>
        </w:rPr>
        <w:t>kontrolu sestavení účetní</w:t>
      </w:r>
      <w:r w:rsidR="008378E9" w:rsidRPr="00D476F0">
        <w:rPr>
          <w:sz w:val="20"/>
          <w:szCs w:val="20"/>
        </w:rPr>
        <w:t xml:space="preserve"> závěrky, tj. rozvahy,</w:t>
      </w:r>
      <w:r w:rsidRPr="00D476F0">
        <w:rPr>
          <w:sz w:val="20"/>
          <w:szCs w:val="20"/>
        </w:rPr>
        <w:t xml:space="preserve"> výkazu zisku a ztrát </w:t>
      </w:r>
      <w:r w:rsidR="008378E9" w:rsidRPr="00D476F0">
        <w:rPr>
          <w:sz w:val="20"/>
          <w:szCs w:val="20"/>
        </w:rPr>
        <w:t xml:space="preserve">a přílohy, </w:t>
      </w:r>
      <w:r w:rsidRPr="00D476F0">
        <w:rPr>
          <w:sz w:val="20"/>
          <w:szCs w:val="20"/>
        </w:rPr>
        <w:t>na základě předložených podkladů,</w:t>
      </w:r>
    </w:p>
    <w:p w14:paraId="2C6FCF4F" w14:textId="6E250F20" w:rsidR="000332F8" w:rsidRPr="00D476F0" w:rsidRDefault="007B5EE9">
      <w:pPr>
        <w:pStyle w:val="Bullet1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namátkové </w:t>
      </w:r>
      <w:r w:rsidR="000332F8" w:rsidRPr="00D476F0">
        <w:rPr>
          <w:sz w:val="20"/>
          <w:szCs w:val="20"/>
        </w:rPr>
        <w:t>zhodnocení daňových důsledků jednotlivých účetních případů (jejich dopad na výši základu daně z  příjmu) a na sestavení přiznání k dani z příjmu právnických osob</w:t>
      </w:r>
      <w:r>
        <w:rPr>
          <w:sz w:val="20"/>
          <w:szCs w:val="20"/>
        </w:rPr>
        <w:t xml:space="preserve"> a namátkovou kontrolu daňového přiznání k dani z příjmů právnických osob</w:t>
      </w:r>
    </w:p>
    <w:p w14:paraId="5870C2B8" w14:textId="77777777" w:rsidR="000332F8" w:rsidRPr="00D0625C" w:rsidRDefault="000332F8">
      <w:pPr>
        <w:pStyle w:val="Bullet1"/>
        <w:numPr>
          <w:ilvl w:val="0"/>
          <w:numId w:val="1"/>
        </w:numPr>
        <w:jc w:val="both"/>
        <w:rPr>
          <w:sz w:val="20"/>
          <w:szCs w:val="20"/>
        </w:rPr>
      </w:pPr>
      <w:r w:rsidRPr="00D476F0">
        <w:rPr>
          <w:sz w:val="20"/>
          <w:szCs w:val="20"/>
        </w:rPr>
        <w:t xml:space="preserve">další daňové konzultace a </w:t>
      </w:r>
      <w:r w:rsidRPr="00D0625C">
        <w:rPr>
          <w:sz w:val="20"/>
          <w:szCs w:val="20"/>
        </w:rPr>
        <w:t xml:space="preserve">služby dle požadavků </w:t>
      </w:r>
      <w:r w:rsidR="00132E20" w:rsidRPr="00D0625C">
        <w:rPr>
          <w:sz w:val="20"/>
          <w:szCs w:val="20"/>
        </w:rPr>
        <w:t>příkazníka</w:t>
      </w:r>
      <w:r w:rsidRPr="00D0625C">
        <w:rPr>
          <w:sz w:val="20"/>
          <w:szCs w:val="20"/>
        </w:rPr>
        <w:t>.</w:t>
      </w:r>
    </w:p>
    <w:p w14:paraId="78EAEF72" w14:textId="77777777" w:rsidR="000332F8" w:rsidRPr="00D0625C" w:rsidRDefault="000332F8">
      <w:pPr>
        <w:pStyle w:val="Zkladntext"/>
        <w:jc w:val="both"/>
        <w:rPr>
          <w:sz w:val="20"/>
          <w:szCs w:val="20"/>
        </w:rPr>
      </w:pPr>
    </w:p>
    <w:p w14:paraId="4948E9D0" w14:textId="6201EDE0" w:rsidR="00A82E15" w:rsidRDefault="00A82E15" w:rsidP="00A82E15">
      <w:pPr>
        <w:pStyle w:val="Zkladntext"/>
        <w:jc w:val="both"/>
        <w:rPr>
          <w:sz w:val="20"/>
          <w:szCs w:val="20"/>
        </w:rPr>
      </w:pPr>
      <w:r w:rsidRPr="00D0625C">
        <w:rPr>
          <w:sz w:val="20"/>
          <w:szCs w:val="20"/>
        </w:rPr>
        <w:t>Příkazník bude sjednané práce provádět průběžně, do konce aktuálního roku proběhne kontrola za první část roku (zpravidla za období leden až říjen), v</w:t>
      </w:r>
      <w:r w:rsidR="00985062" w:rsidRPr="00D0625C">
        <w:rPr>
          <w:sz w:val="20"/>
          <w:szCs w:val="20"/>
        </w:rPr>
        <w:t> </w:t>
      </w:r>
      <w:r w:rsidRPr="00D0625C">
        <w:rPr>
          <w:sz w:val="20"/>
          <w:szCs w:val="20"/>
        </w:rPr>
        <w:t>měsíci</w:t>
      </w:r>
      <w:r w:rsidR="00985062" w:rsidRPr="00D0625C">
        <w:rPr>
          <w:sz w:val="20"/>
          <w:szCs w:val="20"/>
        </w:rPr>
        <w:t xml:space="preserve"> </w:t>
      </w:r>
      <w:r w:rsidRPr="00D0625C">
        <w:rPr>
          <w:sz w:val="20"/>
          <w:szCs w:val="20"/>
        </w:rPr>
        <w:t>únoru proběhne kontrola zbylé části období, inventarizací, závěrky a daňového přiznání k dani z příjmů právnických osob.</w:t>
      </w:r>
      <w:r w:rsidR="007575A6">
        <w:rPr>
          <w:sz w:val="20"/>
          <w:szCs w:val="20"/>
        </w:rPr>
        <w:t xml:space="preserve"> Z průběžné kontroly bude vyhotovena a příkazci poskytnuta dílčí zpráva, zpráva z konečné kontroly bude vyhotovena do 21 dní po odevzdání posledních podkladů.</w:t>
      </w:r>
    </w:p>
    <w:p w14:paraId="3177504E" w14:textId="77777777" w:rsidR="00A82E15" w:rsidRPr="00D476F0" w:rsidRDefault="00A82E15" w:rsidP="00A82E15">
      <w:pPr>
        <w:pStyle w:val="Zkladntext"/>
        <w:jc w:val="both"/>
        <w:rPr>
          <w:sz w:val="20"/>
          <w:szCs w:val="20"/>
        </w:rPr>
      </w:pPr>
    </w:p>
    <w:p w14:paraId="6A3968C6" w14:textId="77777777" w:rsidR="000332F8" w:rsidRDefault="00B13902">
      <w:pPr>
        <w:pStyle w:val="Zkladntext"/>
        <w:jc w:val="both"/>
        <w:rPr>
          <w:sz w:val="20"/>
          <w:szCs w:val="20"/>
        </w:rPr>
      </w:pPr>
      <w:r w:rsidRPr="00D476F0">
        <w:rPr>
          <w:sz w:val="20"/>
          <w:szCs w:val="20"/>
        </w:rPr>
        <w:t>Příkazník</w:t>
      </w:r>
      <w:r w:rsidR="008378E9" w:rsidRPr="00D476F0">
        <w:rPr>
          <w:sz w:val="20"/>
          <w:szCs w:val="20"/>
        </w:rPr>
        <w:t xml:space="preserve"> je povinen</w:t>
      </w:r>
      <w:r w:rsidR="000332F8" w:rsidRPr="00D476F0">
        <w:rPr>
          <w:sz w:val="20"/>
          <w:szCs w:val="20"/>
        </w:rPr>
        <w:t xml:space="preserve"> postupovat při zařízení záležitostí s odbornou péčí a chránit zájmy </w:t>
      </w:r>
      <w:r w:rsidRPr="00D476F0">
        <w:rPr>
          <w:sz w:val="20"/>
          <w:szCs w:val="20"/>
        </w:rPr>
        <w:t>příkazce</w:t>
      </w:r>
      <w:r w:rsidR="000332F8" w:rsidRPr="00D476F0">
        <w:rPr>
          <w:sz w:val="20"/>
          <w:szCs w:val="20"/>
        </w:rPr>
        <w:t>.</w:t>
      </w:r>
    </w:p>
    <w:p w14:paraId="38A84077" w14:textId="77777777" w:rsidR="00F5551C" w:rsidRDefault="00F5551C">
      <w:pPr>
        <w:pStyle w:val="Zkladntext"/>
        <w:jc w:val="center"/>
        <w:rPr>
          <w:b/>
          <w:bCs/>
          <w:sz w:val="20"/>
          <w:szCs w:val="20"/>
        </w:rPr>
      </w:pPr>
    </w:p>
    <w:p w14:paraId="0277A9AB" w14:textId="77777777" w:rsidR="000332F8" w:rsidRPr="00426618" w:rsidRDefault="000332F8">
      <w:pPr>
        <w:pStyle w:val="Zkladntext"/>
        <w:jc w:val="center"/>
        <w:rPr>
          <w:b/>
          <w:bCs/>
          <w:sz w:val="20"/>
          <w:szCs w:val="20"/>
        </w:rPr>
      </w:pPr>
      <w:r w:rsidRPr="00426618">
        <w:rPr>
          <w:b/>
          <w:bCs/>
          <w:sz w:val="20"/>
          <w:szCs w:val="20"/>
        </w:rPr>
        <w:t>III.</w:t>
      </w:r>
    </w:p>
    <w:p w14:paraId="7A34F3B2" w14:textId="77777777" w:rsidR="00042446" w:rsidRPr="00426618" w:rsidRDefault="00042446">
      <w:pPr>
        <w:pStyle w:val="Zkladntext"/>
        <w:jc w:val="center"/>
        <w:rPr>
          <w:sz w:val="20"/>
          <w:szCs w:val="20"/>
        </w:rPr>
      </w:pPr>
    </w:p>
    <w:p w14:paraId="56626310" w14:textId="0B8548D1" w:rsidR="00042446" w:rsidRPr="00426618" w:rsidRDefault="00042446" w:rsidP="00DF40BF">
      <w:pPr>
        <w:pStyle w:val="Zkladntext"/>
        <w:ind w:firstLine="720"/>
        <w:jc w:val="both"/>
        <w:rPr>
          <w:sz w:val="20"/>
          <w:szCs w:val="20"/>
        </w:rPr>
      </w:pPr>
      <w:r w:rsidRPr="00426618">
        <w:rPr>
          <w:sz w:val="20"/>
          <w:szCs w:val="20"/>
        </w:rPr>
        <w:t>Příkazce se zavazuje poskytovat příkazníkovi všechny potřebné podklady tak, aby bylo umožněno dodržení všech zákonných lhůt (pro podání daňového přiznání apod.).</w:t>
      </w:r>
      <w:r w:rsidR="00426618">
        <w:rPr>
          <w:sz w:val="20"/>
          <w:szCs w:val="20"/>
        </w:rPr>
        <w:t xml:space="preserve"> </w:t>
      </w:r>
      <w:r w:rsidR="00426618" w:rsidRPr="00F634EC">
        <w:rPr>
          <w:sz w:val="20"/>
          <w:szCs w:val="20"/>
        </w:rPr>
        <w:t xml:space="preserve">Jednotlivé podklady budou předávány společností Účetnictví Města Rychnov nad Kněžnou, s.r.o., které je příkazní smlouvou zmocněno k vedení </w:t>
      </w:r>
      <w:r w:rsidR="00426618" w:rsidRPr="00F634EC">
        <w:rPr>
          <w:sz w:val="20"/>
          <w:szCs w:val="20"/>
        </w:rPr>
        <w:lastRenderedPageBreak/>
        <w:t>účetnictví.</w:t>
      </w:r>
      <w:r w:rsidR="00426618">
        <w:rPr>
          <w:sz w:val="20"/>
          <w:szCs w:val="20"/>
        </w:rPr>
        <w:t xml:space="preserve"> </w:t>
      </w:r>
    </w:p>
    <w:p w14:paraId="177F4DCF" w14:textId="77777777" w:rsidR="00042446" w:rsidRPr="00426618" w:rsidRDefault="00042446" w:rsidP="00042446">
      <w:pPr>
        <w:pStyle w:val="Zkladntext"/>
        <w:jc w:val="both"/>
        <w:rPr>
          <w:sz w:val="20"/>
          <w:szCs w:val="20"/>
        </w:rPr>
      </w:pPr>
    </w:p>
    <w:p w14:paraId="09D8AE62" w14:textId="77777777" w:rsidR="00042446" w:rsidRPr="00D476F0" w:rsidRDefault="00042446" w:rsidP="00042446">
      <w:pPr>
        <w:pStyle w:val="Zkladntext"/>
        <w:jc w:val="both"/>
        <w:rPr>
          <w:sz w:val="20"/>
          <w:szCs w:val="20"/>
        </w:rPr>
      </w:pPr>
      <w:r w:rsidRPr="00426618">
        <w:rPr>
          <w:sz w:val="20"/>
          <w:szCs w:val="20"/>
        </w:rPr>
        <w:tab/>
        <w:t>Pro jednotlivé úkony je nutno dodat požadované podklady nejpozději 14 dnů před zákonnou lhůtou a pro kontrolu daňového přiznání nejpozději 6 týdnů před termínem pro jeho podání. Dojde-li v důsledku pozdního dodání potřebných podkladů ke zmeškání zákonných lhůt, nese odpovědnost za případné sankce sám příkazce.</w:t>
      </w:r>
    </w:p>
    <w:p w14:paraId="58A69135" w14:textId="77777777" w:rsidR="00042446" w:rsidRPr="00D476F0" w:rsidRDefault="00042446" w:rsidP="00042446">
      <w:pPr>
        <w:pStyle w:val="Zkladntext"/>
        <w:jc w:val="both"/>
        <w:rPr>
          <w:sz w:val="20"/>
          <w:szCs w:val="20"/>
        </w:rPr>
      </w:pPr>
    </w:p>
    <w:p w14:paraId="091D9385" w14:textId="77777777" w:rsidR="00042446" w:rsidRPr="00D0625C" w:rsidRDefault="00042446" w:rsidP="00042446">
      <w:pPr>
        <w:pStyle w:val="Zkladntext"/>
        <w:jc w:val="both"/>
        <w:rPr>
          <w:sz w:val="20"/>
          <w:szCs w:val="20"/>
        </w:rPr>
      </w:pPr>
      <w:r w:rsidRPr="00D476F0">
        <w:rPr>
          <w:sz w:val="20"/>
          <w:szCs w:val="20"/>
        </w:rPr>
        <w:tab/>
        <w:t>Dále se příkazce zavazuje řádně, včas a úplně informovat příkazníka o všech záležitostech, které mají, měly, budou mít, mohly nebo mohou mít vliv na plnění této smlouvy a na činnosti uvedené</w:t>
      </w:r>
      <w:r>
        <w:rPr>
          <w:sz w:val="20"/>
          <w:szCs w:val="20"/>
        </w:rPr>
        <w:t xml:space="preserve"> v bodě I. této smlouvy. Příkazník</w:t>
      </w:r>
      <w:r w:rsidRPr="00D476F0">
        <w:rPr>
          <w:sz w:val="20"/>
          <w:szCs w:val="20"/>
        </w:rPr>
        <w:t xml:space="preserve"> odpovídá za správnost a úplnost předaných podkladů a informací. Potřebnost dokladů pro plnění předmětu smlouvy posuzuje výhradně příkazník. </w:t>
      </w:r>
      <w:r w:rsidRPr="008F227B">
        <w:rPr>
          <w:sz w:val="20"/>
          <w:szCs w:val="20"/>
        </w:rPr>
        <w:t xml:space="preserve">Neposkytnutím požadovaných podkladů přebírá příkazce </w:t>
      </w:r>
      <w:r w:rsidRPr="00D0625C">
        <w:rPr>
          <w:sz w:val="20"/>
          <w:szCs w:val="20"/>
        </w:rPr>
        <w:t>odpovědnost za případné následky.</w:t>
      </w:r>
    </w:p>
    <w:p w14:paraId="4EB1130F" w14:textId="77777777" w:rsidR="00042446" w:rsidRPr="00D0625C" w:rsidRDefault="00042446" w:rsidP="00042446">
      <w:pPr>
        <w:pStyle w:val="Zkladntext"/>
        <w:jc w:val="both"/>
        <w:rPr>
          <w:sz w:val="20"/>
          <w:szCs w:val="20"/>
        </w:rPr>
      </w:pPr>
    </w:p>
    <w:p w14:paraId="0B9E0D23" w14:textId="1C0A0E7F" w:rsidR="000332F8" w:rsidRPr="00D0625C" w:rsidRDefault="000332F8" w:rsidP="00DF40BF">
      <w:pPr>
        <w:rPr>
          <w:sz w:val="20"/>
          <w:szCs w:val="20"/>
        </w:rPr>
      </w:pPr>
      <w:r w:rsidRPr="00D0625C">
        <w:rPr>
          <w:sz w:val="20"/>
          <w:szCs w:val="20"/>
        </w:rPr>
        <w:tab/>
      </w:r>
    </w:p>
    <w:p w14:paraId="496AB72E" w14:textId="77777777" w:rsidR="000332F8" w:rsidRPr="00D0625C" w:rsidRDefault="000332F8">
      <w:pPr>
        <w:pStyle w:val="Zkladntext"/>
        <w:jc w:val="center"/>
        <w:rPr>
          <w:sz w:val="20"/>
          <w:szCs w:val="20"/>
        </w:rPr>
      </w:pPr>
      <w:r w:rsidRPr="00D0625C">
        <w:rPr>
          <w:b/>
          <w:bCs/>
          <w:sz w:val="20"/>
          <w:szCs w:val="20"/>
        </w:rPr>
        <w:t>IV.</w:t>
      </w:r>
    </w:p>
    <w:p w14:paraId="6F13CFAA" w14:textId="3DC91E76" w:rsidR="000332F8" w:rsidRPr="00D0625C" w:rsidRDefault="000332F8">
      <w:pPr>
        <w:pStyle w:val="Zkladntext"/>
        <w:jc w:val="both"/>
        <w:rPr>
          <w:sz w:val="20"/>
          <w:szCs w:val="20"/>
        </w:rPr>
      </w:pPr>
      <w:r w:rsidRPr="00D0625C">
        <w:rPr>
          <w:sz w:val="20"/>
          <w:szCs w:val="20"/>
        </w:rPr>
        <w:tab/>
      </w:r>
    </w:p>
    <w:p w14:paraId="6612A5EA" w14:textId="4854F76C" w:rsidR="000332F8" w:rsidRPr="00D0625C" w:rsidRDefault="00B13902" w:rsidP="00DF40BF">
      <w:pPr>
        <w:pStyle w:val="Zkladntext"/>
        <w:ind w:firstLine="360"/>
        <w:jc w:val="both"/>
        <w:rPr>
          <w:sz w:val="20"/>
          <w:szCs w:val="20"/>
        </w:rPr>
      </w:pPr>
      <w:r w:rsidRPr="00D0625C">
        <w:rPr>
          <w:sz w:val="20"/>
          <w:szCs w:val="20"/>
        </w:rPr>
        <w:t>Příkazník</w:t>
      </w:r>
      <w:r w:rsidR="000332F8" w:rsidRPr="00D0625C">
        <w:rPr>
          <w:sz w:val="20"/>
          <w:szCs w:val="20"/>
        </w:rPr>
        <w:t xml:space="preserve"> je oprávněn informovat o všech záležitostech </w:t>
      </w:r>
      <w:r w:rsidRPr="00D0625C">
        <w:rPr>
          <w:sz w:val="20"/>
          <w:szCs w:val="20"/>
        </w:rPr>
        <w:t>příkazce</w:t>
      </w:r>
      <w:r w:rsidR="000332F8" w:rsidRPr="00D0625C">
        <w:rPr>
          <w:sz w:val="20"/>
          <w:szCs w:val="20"/>
        </w:rPr>
        <w:t xml:space="preserve"> vyplývajících z předmětu této smlouvy tyto osoby</w:t>
      </w:r>
      <w:r w:rsidR="00F5551C" w:rsidRPr="00D0625C">
        <w:rPr>
          <w:sz w:val="20"/>
          <w:szCs w:val="20"/>
        </w:rPr>
        <w:t>; tyto osoby jsou oprávněny udílet pokyny příkazci</w:t>
      </w:r>
      <w:r w:rsidR="000332F8" w:rsidRPr="00D0625C">
        <w:rPr>
          <w:sz w:val="20"/>
          <w:szCs w:val="20"/>
        </w:rPr>
        <w:t>:</w:t>
      </w:r>
    </w:p>
    <w:p w14:paraId="06EA9100" w14:textId="5BFF98A0" w:rsidR="00A0722A" w:rsidRPr="00D0625C" w:rsidRDefault="008F227B" w:rsidP="00A0722A">
      <w:pPr>
        <w:pStyle w:val="Zkladntext"/>
        <w:numPr>
          <w:ilvl w:val="0"/>
          <w:numId w:val="3"/>
        </w:numPr>
        <w:jc w:val="both"/>
        <w:rPr>
          <w:sz w:val="20"/>
          <w:szCs w:val="20"/>
        </w:rPr>
      </w:pPr>
      <w:r w:rsidRPr="00D0625C">
        <w:rPr>
          <w:sz w:val="20"/>
          <w:szCs w:val="20"/>
        </w:rPr>
        <w:t>Jiří Šima</w:t>
      </w:r>
      <w:r w:rsidR="00A0722A" w:rsidRPr="00D0625C">
        <w:rPr>
          <w:sz w:val="20"/>
          <w:szCs w:val="20"/>
        </w:rPr>
        <w:t>, jednatel společnosti,</w:t>
      </w:r>
    </w:p>
    <w:p w14:paraId="7473F745" w14:textId="4475FCF5" w:rsidR="000332F8" w:rsidRDefault="00D0625C" w:rsidP="00857EEB">
      <w:pPr>
        <w:pStyle w:val="Zkladntext"/>
        <w:numPr>
          <w:ilvl w:val="0"/>
          <w:numId w:val="3"/>
        </w:numPr>
        <w:jc w:val="both"/>
        <w:rPr>
          <w:sz w:val="20"/>
          <w:szCs w:val="20"/>
        </w:rPr>
      </w:pPr>
      <w:r w:rsidRPr="00D0625C">
        <w:rPr>
          <w:sz w:val="20"/>
          <w:szCs w:val="20"/>
        </w:rPr>
        <w:t xml:space="preserve">Renáta </w:t>
      </w:r>
      <w:proofErr w:type="spellStart"/>
      <w:r w:rsidRPr="00D0625C">
        <w:rPr>
          <w:sz w:val="20"/>
          <w:szCs w:val="20"/>
        </w:rPr>
        <w:t>Hochmalová</w:t>
      </w:r>
      <w:proofErr w:type="spellEnd"/>
      <w:r w:rsidRPr="00D0625C">
        <w:rPr>
          <w:sz w:val="20"/>
          <w:szCs w:val="20"/>
        </w:rPr>
        <w:t>, ekonom-účetní</w:t>
      </w:r>
    </w:p>
    <w:p w14:paraId="5BB95812" w14:textId="4DD040FB" w:rsidR="00426618" w:rsidRDefault="00426618" w:rsidP="00426618">
      <w:pPr>
        <w:pStyle w:val="Zkladntext"/>
        <w:jc w:val="both"/>
        <w:rPr>
          <w:sz w:val="20"/>
          <w:szCs w:val="20"/>
        </w:rPr>
      </w:pPr>
    </w:p>
    <w:p w14:paraId="3727B90D" w14:textId="77777777" w:rsidR="000332F8" w:rsidRPr="00D476F0" w:rsidRDefault="000332F8">
      <w:pPr>
        <w:pStyle w:val="Zkladntext"/>
        <w:jc w:val="both"/>
        <w:rPr>
          <w:sz w:val="20"/>
          <w:szCs w:val="20"/>
        </w:rPr>
      </w:pPr>
    </w:p>
    <w:p w14:paraId="09F302EA" w14:textId="77777777" w:rsidR="000332F8" w:rsidRPr="00D476F0" w:rsidRDefault="000332F8">
      <w:pPr>
        <w:pStyle w:val="Zkladntext"/>
        <w:jc w:val="center"/>
        <w:rPr>
          <w:sz w:val="20"/>
          <w:szCs w:val="20"/>
        </w:rPr>
      </w:pPr>
      <w:r w:rsidRPr="00D476F0">
        <w:rPr>
          <w:b/>
          <w:bCs/>
          <w:sz w:val="20"/>
          <w:szCs w:val="20"/>
        </w:rPr>
        <w:t>V.</w:t>
      </w:r>
    </w:p>
    <w:p w14:paraId="4AC380A8" w14:textId="77777777" w:rsidR="000332F8" w:rsidRPr="00D476F0" w:rsidRDefault="000332F8">
      <w:pPr>
        <w:pStyle w:val="Zkladntext"/>
        <w:jc w:val="center"/>
        <w:rPr>
          <w:sz w:val="20"/>
          <w:szCs w:val="20"/>
        </w:rPr>
      </w:pPr>
    </w:p>
    <w:p w14:paraId="61737946" w14:textId="2833831E" w:rsidR="00C26E5F" w:rsidRPr="00D476F0" w:rsidRDefault="008F227B" w:rsidP="00DF40BF">
      <w:pPr>
        <w:pStyle w:val="Bullet1"/>
        <w:ind w:left="0" w:firstLine="720"/>
        <w:jc w:val="both"/>
        <w:rPr>
          <w:sz w:val="20"/>
          <w:szCs w:val="20"/>
        </w:rPr>
      </w:pPr>
      <w:r>
        <w:rPr>
          <w:sz w:val="20"/>
          <w:szCs w:val="20"/>
        </w:rPr>
        <w:t>Cena za roční prověrku účetnictví a dan</w:t>
      </w:r>
      <w:r w:rsidR="00042446">
        <w:rPr>
          <w:sz w:val="20"/>
          <w:szCs w:val="20"/>
        </w:rPr>
        <w:t>ě z příjmů</w:t>
      </w:r>
      <w:r>
        <w:rPr>
          <w:sz w:val="20"/>
          <w:szCs w:val="20"/>
        </w:rPr>
        <w:t xml:space="preserve"> </w:t>
      </w:r>
      <w:r w:rsidR="00042446">
        <w:rPr>
          <w:sz w:val="20"/>
          <w:szCs w:val="20"/>
        </w:rPr>
        <w:t xml:space="preserve">včetně </w:t>
      </w:r>
      <w:r>
        <w:rPr>
          <w:sz w:val="20"/>
          <w:szCs w:val="20"/>
        </w:rPr>
        <w:t>optimalizace dan</w:t>
      </w:r>
      <w:r w:rsidR="00042446">
        <w:rPr>
          <w:sz w:val="20"/>
          <w:szCs w:val="20"/>
        </w:rPr>
        <w:t>ě z příjmů</w:t>
      </w:r>
      <w:r>
        <w:rPr>
          <w:sz w:val="20"/>
          <w:szCs w:val="20"/>
        </w:rPr>
        <w:t xml:space="preserve"> bude fakturována </w:t>
      </w:r>
      <w:r w:rsidR="00C26E5F">
        <w:rPr>
          <w:sz w:val="20"/>
          <w:szCs w:val="20"/>
        </w:rPr>
        <w:t xml:space="preserve">roční </w:t>
      </w:r>
      <w:r>
        <w:rPr>
          <w:sz w:val="20"/>
          <w:szCs w:val="20"/>
        </w:rPr>
        <w:t>částkou 68 000,- Kč</w:t>
      </w:r>
      <w:r w:rsidR="00042446">
        <w:rPr>
          <w:sz w:val="20"/>
          <w:szCs w:val="20"/>
        </w:rPr>
        <w:t xml:space="preserve"> plus DPH v platné sazbě</w:t>
      </w:r>
      <w:r>
        <w:rPr>
          <w:sz w:val="20"/>
          <w:szCs w:val="20"/>
        </w:rPr>
        <w:t xml:space="preserve">. </w:t>
      </w:r>
      <w:r w:rsidR="00C26E5F">
        <w:rPr>
          <w:sz w:val="20"/>
          <w:szCs w:val="20"/>
        </w:rPr>
        <w:t>Po zahájení prací je příkazník oprávněn fakturovat zálohu ve výši 4</w:t>
      </w:r>
      <w:r w:rsidR="001362DB">
        <w:rPr>
          <w:sz w:val="20"/>
          <w:szCs w:val="20"/>
        </w:rPr>
        <w:t>3</w:t>
      </w:r>
      <w:r w:rsidR="00C26E5F">
        <w:rPr>
          <w:sz w:val="20"/>
          <w:szCs w:val="20"/>
        </w:rPr>
        <w:t>.000 Kč</w:t>
      </w:r>
      <w:r w:rsidR="001362DB">
        <w:rPr>
          <w:sz w:val="20"/>
          <w:szCs w:val="20"/>
        </w:rPr>
        <w:t>, se splatností 10 dní</w:t>
      </w:r>
      <w:r w:rsidR="00DF40BF">
        <w:rPr>
          <w:sz w:val="20"/>
          <w:szCs w:val="20"/>
        </w:rPr>
        <w:t>.</w:t>
      </w:r>
      <w:r w:rsidR="00C26E5F">
        <w:rPr>
          <w:sz w:val="20"/>
          <w:szCs w:val="20"/>
        </w:rPr>
        <w:t xml:space="preserve"> Doplatek odměny je splatný do 10 dnů po předání závěrečné zprávy</w:t>
      </w:r>
      <w:r w:rsidR="00DF40BF">
        <w:rPr>
          <w:sz w:val="20"/>
          <w:szCs w:val="20"/>
        </w:rPr>
        <w:t>.</w:t>
      </w:r>
    </w:p>
    <w:p w14:paraId="26005F87" w14:textId="77777777" w:rsidR="00C26E5F" w:rsidRDefault="00C26E5F" w:rsidP="008F227B">
      <w:pPr>
        <w:pStyle w:val="Zkladntext"/>
        <w:ind w:firstLine="720"/>
        <w:jc w:val="both"/>
        <w:rPr>
          <w:sz w:val="20"/>
          <w:szCs w:val="20"/>
        </w:rPr>
      </w:pPr>
    </w:p>
    <w:p w14:paraId="3DA52730" w14:textId="21A4165B" w:rsidR="00E52508" w:rsidRPr="00D476F0" w:rsidRDefault="00C26E5F" w:rsidP="008F227B">
      <w:pPr>
        <w:pStyle w:val="Zkladntext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D476F0">
        <w:rPr>
          <w:sz w:val="20"/>
          <w:szCs w:val="20"/>
        </w:rPr>
        <w:t xml:space="preserve">alší daňové konzultace a služby dle požadavků </w:t>
      </w:r>
      <w:r>
        <w:rPr>
          <w:sz w:val="20"/>
          <w:szCs w:val="20"/>
        </w:rPr>
        <w:t xml:space="preserve">příkazce </w:t>
      </w:r>
      <w:r w:rsidR="00373A99">
        <w:rPr>
          <w:sz w:val="20"/>
          <w:szCs w:val="20"/>
        </w:rPr>
        <w:t xml:space="preserve">budou příkazci fakturovány dle </w:t>
      </w:r>
      <w:r w:rsidR="007575A6">
        <w:rPr>
          <w:sz w:val="20"/>
          <w:szCs w:val="20"/>
        </w:rPr>
        <w:t xml:space="preserve">pro dané období </w:t>
      </w:r>
      <w:r w:rsidR="00373A99">
        <w:rPr>
          <w:sz w:val="20"/>
          <w:szCs w:val="20"/>
        </w:rPr>
        <w:t xml:space="preserve">platného ceníku </w:t>
      </w:r>
      <w:proofErr w:type="spellStart"/>
      <w:r w:rsidR="00373A99">
        <w:rPr>
          <w:sz w:val="20"/>
          <w:szCs w:val="20"/>
        </w:rPr>
        <w:t>c.k</w:t>
      </w:r>
      <w:proofErr w:type="spellEnd"/>
      <w:r w:rsidR="00373A99">
        <w:rPr>
          <w:sz w:val="20"/>
          <w:szCs w:val="20"/>
        </w:rPr>
        <w:t>. daňové kanceláře, a.s. v příloze po skončení měsíce, popř. čtvrtletí, se platností 10 dní.</w:t>
      </w:r>
      <w:r w:rsidR="00E52508" w:rsidRPr="00D476F0">
        <w:rPr>
          <w:sz w:val="20"/>
          <w:szCs w:val="20"/>
        </w:rPr>
        <w:t xml:space="preserve">  K uvedené částce bude připočtena  DPH v platné sazbě.</w:t>
      </w:r>
      <w:r w:rsidR="000F0E72">
        <w:rPr>
          <w:sz w:val="20"/>
          <w:szCs w:val="20"/>
        </w:rPr>
        <w:t xml:space="preserve"> </w:t>
      </w:r>
    </w:p>
    <w:p w14:paraId="341C914C" w14:textId="4AEFD0B3" w:rsidR="001362DB" w:rsidRPr="00D476F0" w:rsidRDefault="000332F8">
      <w:pPr>
        <w:pStyle w:val="Zkladntext"/>
        <w:jc w:val="both"/>
        <w:rPr>
          <w:sz w:val="20"/>
          <w:szCs w:val="20"/>
        </w:rPr>
      </w:pPr>
      <w:r w:rsidRPr="00D476F0">
        <w:rPr>
          <w:sz w:val="20"/>
          <w:szCs w:val="20"/>
        </w:rPr>
        <w:tab/>
      </w:r>
    </w:p>
    <w:p w14:paraId="13034FBA" w14:textId="065F9631" w:rsidR="000332F8" w:rsidRPr="00D476F0" w:rsidRDefault="001362DB" w:rsidP="001362DB">
      <w:pPr>
        <w:pStyle w:val="Zkladntext"/>
        <w:jc w:val="both"/>
        <w:rPr>
          <w:sz w:val="20"/>
          <w:szCs w:val="20"/>
        </w:rPr>
      </w:pPr>
      <w:r>
        <w:rPr>
          <w:color w:val="auto"/>
          <w:sz w:val="20"/>
          <w:szCs w:val="20"/>
        </w:rPr>
        <w:tab/>
      </w:r>
      <w:r w:rsidR="000332F8" w:rsidRPr="00D476F0">
        <w:rPr>
          <w:sz w:val="20"/>
          <w:szCs w:val="20"/>
        </w:rPr>
        <w:t xml:space="preserve">V případě prodlení s  úhradou závazku je </w:t>
      </w:r>
      <w:r w:rsidR="00DC3B3C" w:rsidRPr="00D476F0">
        <w:rPr>
          <w:sz w:val="20"/>
          <w:szCs w:val="20"/>
        </w:rPr>
        <w:t>příkazce</w:t>
      </w:r>
      <w:r w:rsidR="000332F8" w:rsidRPr="00D476F0">
        <w:rPr>
          <w:sz w:val="20"/>
          <w:szCs w:val="20"/>
        </w:rPr>
        <w:t xml:space="preserve"> povinen uhradit </w:t>
      </w:r>
      <w:r w:rsidR="00DC3B3C" w:rsidRPr="00D476F0">
        <w:rPr>
          <w:sz w:val="20"/>
          <w:szCs w:val="20"/>
        </w:rPr>
        <w:t>příkazníkovi</w:t>
      </w:r>
      <w:r w:rsidR="000332F8" w:rsidRPr="00D476F0">
        <w:rPr>
          <w:sz w:val="20"/>
          <w:szCs w:val="20"/>
        </w:rPr>
        <w:t xml:space="preserve"> smluvní úrok z prodlení ve výši 0,2% za každý den prodlení. Dohodnuté ceny má </w:t>
      </w:r>
      <w:r w:rsidR="00DC3B3C" w:rsidRPr="00D476F0">
        <w:rPr>
          <w:sz w:val="20"/>
          <w:szCs w:val="20"/>
        </w:rPr>
        <w:t>příkazník</w:t>
      </w:r>
      <w:r w:rsidR="000332F8" w:rsidRPr="00D476F0">
        <w:rPr>
          <w:sz w:val="20"/>
          <w:szCs w:val="20"/>
        </w:rPr>
        <w:t xml:space="preserve"> právo každoročně upravovat o vyhlášenou míru inflace.</w:t>
      </w:r>
    </w:p>
    <w:p w14:paraId="011655B6" w14:textId="77777777" w:rsidR="000332F8" w:rsidRPr="00D476F0" w:rsidRDefault="000332F8">
      <w:pPr>
        <w:pStyle w:val="Zkladntext"/>
        <w:jc w:val="both"/>
        <w:rPr>
          <w:sz w:val="20"/>
          <w:szCs w:val="20"/>
        </w:rPr>
      </w:pPr>
    </w:p>
    <w:p w14:paraId="2878DB72" w14:textId="77777777" w:rsidR="000332F8" w:rsidRPr="00D476F0" w:rsidRDefault="000332F8">
      <w:pPr>
        <w:pStyle w:val="Zkladntext"/>
        <w:jc w:val="center"/>
        <w:rPr>
          <w:sz w:val="20"/>
          <w:szCs w:val="20"/>
        </w:rPr>
      </w:pPr>
      <w:r w:rsidRPr="00D476F0">
        <w:rPr>
          <w:b/>
          <w:bCs/>
          <w:sz w:val="20"/>
          <w:szCs w:val="20"/>
        </w:rPr>
        <w:t>VI.</w:t>
      </w:r>
    </w:p>
    <w:p w14:paraId="3F877FAD" w14:textId="77777777" w:rsidR="000332F8" w:rsidRPr="00D476F0" w:rsidRDefault="000332F8">
      <w:pPr>
        <w:pStyle w:val="Zkladntext"/>
        <w:jc w:val="center"/>
        <w:rPr>
          <w:sz w:val="20"/>
          <w:szCs w:val="20"/>
        </w:rPr>
      </w:pPr>
    </w:p>
    <w:p w14:paraId="4C39F2D4" w14:textId="77777777" w:rsidR="000332F8" w:rsidRPr="00D476F0" w:rsidRDefault="000332F8">
      <w:pPr>
        <w:pStyle w:val="Zkladntext"/>
        <w:jc w:val="both"/>
        <w:rPr>
          <w:sz w:val="20"/>
          <w:szCs w:val="20"/>
        </w:rPr>
      </w:pPr>
      <w:r w:rsidRPr="00D476F0">
        <w:rPr>
          <w:sz w:val="20"/>
          <w:szCs w:val="20"/>
        </w:rPr>
        <w:tab/>
      </w:r>
      <w:r w:rsidR="00DC3B3C" w:rsidRPr="00D476F0">
        <w:rPr>
          <w:sz w:val="20"/>
          <w:szCs w:val="20"/>
        </w:rPr>
        <w:t>Příkazník</w:t>
      </w:r>
      <w:r w:rsidRPr="00D476F0">
        <w:rPr>
          <w:sz w:val="20"/>
          <w:szCs w:val="20"/>
        </w:rPr>
        <w:t xml:space="preserve"> je povinen bez zbytečného odkladu předat nebo</w:t>
      </w:r>
      <w:r w:rsidR="008378E9" w:rsidRPr="00D476F0">
        <w:rPr>
          <w:sz w:val="20"/>
          <w:szCs w:val="20"/>
        </w:rPr>
        <w:t xml:space="preserve"> seznámit </w:t>
      </w:r>
      <w:r w:rsidR="00DC3B3C" w:rsidRPr="00D476F0">
        <w:rPr>
          <w:sz w:val="20"/>
          <w:szCs w:val="20"/>
        </w:rPr>
        <w:t>příkazce</w:t>
      </w:r>
      <w:r w:rsidR="008378E9" w:rsidRPr="00D476F0">
        <w:rPr>
          <w:sz w:val="20"/>
          <w:szCs w:val="20"/>
        </w:rPr>
        <w:t xml:space="preserve"> s  doklady a </w:t>
      </w:r>
      <w:r w:rsidRPr="00D476F0">
        <w:rPr>
          <w:sz w:val="20"/>
          <w:szCs w:val="20"/>
        </w:rPr>
        <w:t xml:space="preserve">písemnostmi, které za něho převzal při vyřizování záležitostí, průběžně </w:t>
      </w:r>
      <w:r w:rsidR="00DC3B3C" w:rsidRPr="00D476F0">
        <w:rPr>
          <w:sz w:val="20"/>
          <w:szCs w:val="20"/>
        </w:rPr>
        <w:t>příkazce</w:t>
      </w:r>
      <w:r w:rsidRPr="00D476F0">
        <w:rPr>
          <w:sz w:val="20"/>
          <w:szCs w:val="20"/>
        </w:rPr>
        <w:t xml:space="preserve"> informovat o průběhu vyřizování záležitostí, a to většinou ústní formou při osobním jednání.</w:t>
      </w:r>
    </w:p>
    <w:p w14:paraId="48B26EB9" w14:textId="77777777" w:rsidR="000332F8" w:rsidRPr="00D476F0" w:rsidRDefault="000332F8">
      <w:pPr>
        <w:pStyle w:val="Zkladntext"/>
        <w:jc w:val="center"/>
        <w:rPr>
          <w:sz w:val="20"/>
          <w:szCs w:val="20"/>
        </w:rPr>
      </w:pPr>
    </w:p>
    <w:p w14:paraId="004E84C8" w14:textId="77777777" w:rsidR="000332F8" w:rsidRPr="00D476F0" w:rsidRDefault="000332F8">
      <w:pPr>
        <w:pStyle w:val="Zkladntext"/>
        <w:jc w:val="center"/>
        <w:rPr>
          <w:sz w:val="20"/>
          <w:szCs w:val="20"/>
        </w:rPr>
      </w:pPr>
      <w:r w:rsidRPr="00D476F0">
        <w:rPr>
          <w:b/>
          <w:bCs/>
          <w:sz w:val="20"/>
          <w:szCs w:val="20"/>
        </w:rPr>
        <w:t>VII.</w:t>
      </w:r>
    </w:p>
    <w:p w14:paraId="5F488A67" w14:textId="77777777" w:rsidR="000332F8" w:rsidRPr="00D476F0" w:rsidRDefault="000332F8">
      <w:pPr>
        <w:pStyle w:val="Zkladntext"/>
        <w:jc w:val="center"/>
        <w:rPr>
          <w:sz w:val="20"/>
          <w:szCs w:val="20"/>
        </w:rPr>
      </w:pPr>
    </w:p>
    <w:p w14:paraId="7CF26F87" w14:textId="5BF5A0AB" w:rsidR="000332F8" w:rsidRPr="00D476F0" w:rsidRDefault="000332F8">
      <w:pPr>
        <w:pStyle w:val="Zkladntext"/>
        <w:jc w:val="both"/>
        <w:rPr>
          <w:sz w:val="20"/>
          <w:szCs w:val="20"/>
        </w:rPr>
      </w:pPr>
      <w:r w:rsidRPr="00D476F0">
        <w:rPr>
          <w:sz w:val="20"/>
          <w:szCs w:val="20"/>
        </w:rPr>
        <w:tab/>
      </w:r>
      <w:r w:rsidR="00EB22A9">
        <w:rPr>
          <w:sz w:val="20"/>
          <w:szCs w:val="20"/>
        </w:rPr>
        <w:t>Příkazce</w:t>
      </w:r>
      <w:r w:rsidRPr="00D476F0">
        <w:rPr>
          <w:sz w:val="20"/>
          <w:szCs w:val="20"/>
        </w:rPr>
        <w:t xml:space="preserve"> je povinen zachovávat mlčenlivost o všech skutečnostech, kt</w:t>
      </w:r>
      <w:r w:rsidR="008378E9" w:rsidRPr="00D476F0">
        <w:rPr>
          <w:sz w:val="20"/>
          <w:szCs w:val="20"/>
        </w:rPr>
        <w:t>eré se dozvěděl v souvislosti s </w:t>
      </w:r>
      <w:r w:rsidRPr="00D476F0">
        <w:rPr>
          <w:sz w:val="20"/>
          <w:szCs w:val="20"/>
        </w:rPr>
        <w:t xml:space="preserve">plněním této smlouvy a o osobě </w:t>
      </w:r>
      <w:r w:rsidR="00DC3B3C" w:rsidRPr="00D476F0">
        <w:rPr>
          <w:sz w:val="20"/>
          <w:szCs w:val="20"/>
        </w:rPr>
        <w:t>příkazce</w:t>
      </w:r>
      <w:r w:rsidRPr="00D476F0">
        <w:rPr>
          <w:sz w:val="20"/>
          <w:szCs w:val="20"/>
        </w:rPr>
        <w:t>.</w:t>
      </w:r>
    </w:p>
    <w:p w14:paraId="7BAD7BA9" w14:textId="77777777" w:rsidR="000332F8" w:rsidRPr="00D476F0" w:rsidRDefault="000332F8">
      <w:pPr>
        <w:pStyle w:val="Zkladntext"/>
        <w:jc w:val="both"/>
        <w:rPr>
          <w:sz w:val="20"/>
          <w:szCs w:val="20"/>
        </w:rPr>
      </w:pPr>
    </w:p>
    <w:p w14:paraId="496DF8B5" w14:textId="77777777" w:rsidR="000332F8" w:rsidRDefault="000332F8">
      <w:pPr>
        <w:pStyle w:val="Zkladntext"/>
        <w:jc w:val="both"/>
        <w:rPr>
          <w:sz w:val="20"/>
          <w:szCs w:val="20"/>
        </w:rPr>
      </w:pPr>
      <w:r w:rsidRPr="00D476F0">
        <w:rPr>
          <w:sz w:val="20"/>
          <w:szCs w:val="20"/>
        </w:rPr>
        <w:tab/>
      </w:r>
      <w:r w:rsidR="00DC3B3C" w:rsidRPr="00D476F0">
        <w:rPr>
          <w:sz w:val="20"/>
          <w:szCs w:val="20"/>
        </w:rPr>
        <w:t>Příkazce</w:t>
      </w:r>
      <w:r w:rsidRPr="00D476F0">
        <w:rPr>
          <w:sz w:val="20"/>
          <w:szCs w:val="20"/>
        </w:rPr>
        <w:t xml:space="preserve"> má povinnost zachovávat mlčenlivost o všech postupech, kno</w:t>
      </w:r>
      <w:r w:rsidR="008378E9" w:rsidRPr="00D476F0">
        <w:rPr>
          <w:sz w:val="20"/>
          <w:szCs w:val="20"/>
        </w:rPr>
        <w:t>w-how a informacích, které se v </w:t>
      </w:r>
      <w:r w:rsidRPr="00D476F0">
        <w:rPr>
          <w:sz w:val="20"/>
          <w:szCs w:val="20"/>
        </w:rPr>
        <w:t xml:space="preserve">průběhu spolupráce s </w:t>
      </w:r>
      <w:r w:rsidR="00DC3B3C" w:rsidRPr="00D476F0">
        <w:rPr>
          <w:sz w:val="20"/>
          <w:szCs w:val="20"/>
        </w:rPr>
        <w:t>příkazníkem</w:t>
      </w:r>
      <w:r w:rsidRPr="00D476F0">
        <w:rPr>
          <w:sz w:val="20"/>
          <w:szCs w:val="20"/>
        </w:rPr>
        <w:t xml:space="preserve"> dozví, a to nejméně po dobu 3 let po ukončení </w:t>
      </w:r>
      <w:r w:rsidR="00DC3B3C" w:rsidRPr="00D476F0">
        <w:rPr>
          <w:sz w:val="20"/>
          <w:szCs w:val="20"/>
        </w:rPr>
        <w:t>příkazní</w:t>
      </w:r>
      <w:r w:rsidRPr="00D476F0">
        <w:rPr>
          <w:sz w:val="20"/>
          <w:szCs w:val="20"/>
        </w:rPr>
        <w:t xml:space="preserve"> smlouvy.</w:t>
      </w:r>
    </w:p>
    <w:p w14:paraId="294EA230" w14:textId="77777777" w:rsidR="001362DB" w:rsidRPr="00D476F0" w:rsidRDefault="001362DB">
      <w:pPr>
        <w:pStyle w:val="Zkladntext"/>
        <w:jc w:val="both"/>
        <w:rPr>
          <w:sz w:val="20"/>
          <w:szCs w:val="20"/>
        </w:rPr>
      </w:pPr>
    </w:p>
    <w:p w14:paraId="4262DFB7" w14:textId="77777777" w:rsidR="000332F8" w:rsidRPr="00D476F0" w:rsidRDefault="000332F8">
      <w:pPr>
        <w:pStyle w:val="Zkladntext"/>
        <w:jc w:val="center"/>
        <w:rPr>
          <w:sz w:val="20"/>
          <w:szCs w:val="20"/>
        </w:rPr>
      </w:pPr>
      <w:r w:rsidRPr="00D476F0">
        <w:rPr>
          <w:b/>
          <w:bCs/>
          <w:sz w:val="20"/>
          <w:szCs w:val="20"/>
        </w:rPr>
        <w:t>VIII.</w:t>
      </w:r>
    </w:p>
    <w:p w14:paraId="662D401A" w14:textId="77777777" w:rsidR="000332F8" w:rsidRPr="00D476F0" w:rsidRDefault="000332F8">
      <w:pPr>
        <w:pStyle w:val="Zkladntext"/>
        <w:jc w:val="center"/>
        <w:rPr>
          <w:sz w:val="20"/>
          <w:szCs w:val="20"/>
        </w:rPr>
      </w:pPr>
    </w:p>
    <w:p w14:paraId="7101105E" w14:textId="77777777" w:rsidR="000332F8" w:rsidRPr="00D476F0" w:rsidRDefault="000332F8">
      <w:pPr>
        <w:pStyle w:val="Zkladntext"/>
        <w:jc w:val="both"/>
        <w:rPr>
          <w:sz w:val="20"/>
          <w:szCs w:val="20"/>
        </w:rPr>
      </w:pPr>
      <w:r w:rsidRPr="00D476F0">
        <w:rPr>
          <w:sz w:val="20"/>
          <w:szCs w:val="20"/>
        </w:rPr>
        <w:tab/>
      </w:r>
      <w:r w:rsidR="00DC3B3C" w:rsidRPr="00D476F0">
        <w:rPr>
          <w:sz w:val="20"/>
          <w:szCs w:val="20"/>
        </w:rPr>
        <w:t>Příkazce</w:t>
      </w:r>
      <w:r w:rsidRPr="00D476F0">
        <w:rPr>
          <w:sz w:val="20"/>
          <w:szCs w:val="20"/>
        </w:rPr>
        <w:t xml:space="preserve"> souhlasí s tím, aby </w:t>
      </w:r>
      <w:r w:rsidR="00DC3B3C" w:rsidRPr="00D476F0">
        <w:rPr>
          <w:sz w:val="20"/>
          <w:szCs w:val="20"/>
        </w:rPr>
        <w:t>příkazník</w:t>
      </w:r>
      <w:r w:rsidRPr="00D476F0">
        <w:rPr>
          <w:sz w:val="20"/>
          <w:szCs w:val="20"/>
        </w:rPr>
        <w:t xml:space="preserve"> v obecné rovině (bez uvedení jména </w:t>
      </w:r>
      <w:r w:rsidR="00DC3B3C" w:rsidRPr="00D476F0">
        <w:rPr>
          <w:sz w:val="20"/>
          <w:szCs w:val="20"/>
        </w:rPr>
        <w:t>příkazce</w:t>
      </w:r>
      <w:r w:rsidRPr="00D476F0">
        <w:rPr>
          <w:sz w:val="20"/>
          <w:szCs w:val="20"/>
        </w:rPr>
        <w:t xml:space="preserve"> a konkrétních údajů) konzultoval nebo prezentoval v odborných kruzích problémy, záležitosti a zkušenosti, které vyvstanou z</w:t>
      </w:r>
      <w:r w:rsidR="008378E9" w:rsidRPr="00D476F0">
        <w:rPr>
          <w:sz w:val="20"/>
          <w:szCs w:val="20"/>
        </w:rPr>
        <w:t> </w:t>
      </w:r>
      <w:r w:rsidRPr="00D476F0">
        <w:rPr>
          <w:sz w:val="20"/>
          <w:szCs w:val="20"/>
        </w:rPr>
        <w:t>plnění této smlouvy.</w:t>
      </w:r>
    </w:p>
    <w:p w14:paraId="50DDC7B4" w14:textId="77777777" w:rsidR="000332F8" w:rsidRPr="00D476F0" w:rsidRDefault="000332F8">
      <w:pPr>
        <w:pStyle w:val="Zkladntext"/>
        <w:jc w:val="both"/>
        <w:rPr>
          <w:sz w:val="20"/>
          <w:szCs w:val="20"/>
        </w:rPr>
      </w:pPr>
    </w:p>
    <w:p w14:paraId="67433169" w14:textId="77777777" w:rsidR="000332F8" w:rsidRPr="00D476F0" w:rsidRDefault="000332F8">
      <w:pPr>
        <w:pStyle w:val="Zkladntext"/>
        <w:jc w:val="center"/>
        <w:rPr>
          <w:sz w:val="20"/>
          <w:szCs w:val="20"/>
        </w:rPr>
      </w:pPr>
      <w:r w:rsidRPr="00D476F0">
        <w:rPr>
          <w:b/>
          <w:bCs/>
          <w:sz w:val="20"/>
          <w:szCs w:val="20"/>
        </w:rPr>
        <w:t>IX.</w:t>
      </w:r>
    </w:p>
    <w:p w14:paraId="17CB6E00" w14:textId="77777777" w:rsidR="000332F8" w:rsidRPr="00D476F0" w:rsidRDefault="000332F8">
      <w:pPr>
        <w:pStyle w:val="Zkladntext"/>
        <w:jc w:val="center"/>
        <w:rPr>
          <w:sz w:val="20"/>
          <w:szCs w:val="20"/>
        </w:rPr>
      </w:pPr>
    </w:p>
    <w:p w14:paraId="7247BC34" w14:textId="77777777" w:rsidR="000332F8" w:rsidRPr="00D476F0" w:rsidRDefault="000332F8">
      <w:pPr>
        <w:pStyle w:val="Zkladntext"/>
        <w:jc w:val="both"/>
        <w:rPr>
          <w:sz w:val="20"/>
          <w:szCs w:val="20"/>
        </w:rPr>
      </w:pPr>
      <w:r w:rsidRPr="00864A6B">
        <w:rPr>
          <w:bCs/>
          <w:sz w:val="20"/>
          <w:szCs w:val="20"/>
        </w:rPr>
        <w:tab/>
      </w:r>
      <w:r w:rsidR="00DC3B3C" w:rsidRPr="00864A6B">
        <w:rPr>
          <w:bCs/>
          <w:sz w:val="20"/>
          <w:szCs w:val="20"/>
        </w:rPr>
        <w:t>Příkazník</w:t>
      </w:r>
      <w:r w:rsidRPr="00D476F0">
        <w:rPr>
          <w:sz w:val="20"/>
          <w:szCs w:val="20"/>
        </w:rPr>
        <w:t xml:space="preserve"> odpovídá </w:t>
      </w:r>
      <w:r w:rsidR="00A874D2" w:rsidRPr="00D476F0">
        <w:rPr>
          <w:sz w:val="20"/>
          <w:szCs w:val="20"/>
        </w:rPr>
        <w:t>příkazci</w:t>
      </w:r>
      <w:r w:rsidRPr="00D476F0">
        <w:rPr>
          <w:sz w:val="20"/>
          <w:szCs w:val="20"/>
        </w:rPr>
        <w:t xml:space="preserve"> za škodu, která mu v souvislosti s plněním předmětu této smlouvy vznikla, pokud ji způsobil </w:t>
      </w:r>
      <w:r w:rsidR="00A874D2" w:rsidRPr="00D476F0">
        <w:rPr>
          <w:sz w:val="20"/>
          <w:szCs w:val="20"/>
        </w:rPr>
        <w:t>příkazník</w:t>
      </w:r>
      <w:r w:rsidRPr="00D476F0">
        <w:rPr>
          <w:sz w:val="20"/>
          <w:szCs w:val="20"/>
        </w:rPr>
        <w:t xml:space="preserve">. Za škodu lze považovat zaplacené penále, úroky a pokuty podle zákona č. </w:t>
      </w:r>
      <w:r w:rsidR="00664C2C">
        <w:rPr>
          <w:sz w:val="20"/>
          <w:szCs w:val="20"/>
        </w:rPr>
        <w:t xml:space="preserve">280/2009 </w:t>
      </w:r>
      <w:r w:rsidRPr="00D476F0">
        <w:rPr>
          <w:sz w:val="20"/>
          <w:szCs w:val="20"/>
        </w:rPr>
        <w:t xml:space="preserve">Sb. </w:t>
      </w:r>
      <w:r w:rsidR="00664C2C">
        <w:rPr>
          <w:sz w:val="20"/>
          <w:szCs w:val="20"/>
        </w:rPr>
        <w:t>daňový řád</w:t>
      </w:r>
      <w:r w:rsidR="008378E9" w:rsidRPr="00D476F0">
        <w:rPr>
          <w:sz w:val="20"/>
          <w:szCs w:val="20"/>
        </w:rPr>
        <w:t>,</w:t>
      </w:r>
      <w:r w:rsidRPr="00D476F0">
        <w:rPr>
          <w:sz w:val="20"/>
          <w:szCs w:val="20"/>
        </w:rPr>
        <w:t xml:space="preserve"> ve znění pozdějších předpisů. Za škodu nelze považovat dodatečně doměřenou daň bez </w:t>
      </w:r>
      <w:r w:rsidRPr="00D476F0">
        <w:rPr>
          <w:sz w:val="20"/>
          <w:szCs w:val="20"/>
        </w:rPr>
        <w:lastRenderedPageBreak/>
        <w:t xml:space="preserve">příslušenství daně. </w:t>
      </w:r>
      <w:r w:rsidR="00A874D2" w:rsidRPr="00D476F0">
        <w:rPr>
          <w:sz w:val="20"/>
          <w:szCs w:val="20"/>
        </w:rPr>
        <w:t>Příkazník</w:t>
      </w:r>
      <w:r w:rsidRPr="00D476F0">
        <w:rPr>
          <w:sz w:val="20"/>
          <w:szCs w:val="20"/>
        </w:rPr>
        <w:t xml:space="preserve"> se odpovědnosti zprostí, prokáže-li, že škodě nemohl zabránit ani při vynaložení veškerého úsilí, které lze na něm požadovat.</w:t>
      </w:r>
    </w:p>
    <w:p w14:paraId="7D011853" w14:textId="77777777" w:rsidR="000332F8" w:rsidRPr="00D476F0" w:rsidRDefault="000332F8">
      <w:pPr>
        <w:pStyle w:val="Zkladntext"/>
        <w:jc w:val="center"/>
        <w:rPr>
          <w:sz w:val="20"/>
          <w:szCs w:val="20"/>
        </w:rPr>
      </w:pPr>
    </w:p>
    <w:p w14:paraId="2E0F2DAD" w14:textId="77777777" w:rsidR="000332F8" w:rsidRPr="00D476F0" w:rsidRDefault="000332F8">
      <w:pPr>
        <w:pStyle w:val="Zkladntext"/>
        <w:jc w:val="center"/>
        <w:rPr>
          <w:sz w:val="20"/>
          <w:szCs w:val="20"/>
        </w:rPr>
      </w:pPr>
      <w:r w:rsidRPr="00D476F0">
        <w:rPr>
          <w:b/>
          <w:bCs/>
          <w:sz w:val="20"/>
          <w:szCs w:val="20"/>
        </w:rPr>
        <w:t>X.</w:t>
      </w:r>
    </w:p>
    <w:p w14:paraId="175813B3" w14:textId="77777777" w:rsidR="000332F8" w:rsidRPr="00D476F0" w:rsidRDefault="000332F8">
      <w:pPr>
        <w:pStyle w:val="Zkladntext"/>
        <w:jc w:val="center"/>
        <w:rPr>
          <w:sz w:val="20"/>
          <w:szCs w:val="20"/>
        </w:rPr>
      </w:pPr>
    </w:p>
    <w:p w14:paraId="5CBB825B" w14:textId="10CFD18A" w:rsidR="007F5ED1" w:rsidRDefault="000332F8">
      <w:pPr>
        <w:pStyle w:val="Zkladntext"/>
        <w:jc w:val="both"/>
        <w:rPr>
          <w:sz w:val="20"/>
          <w:szCs w:val="20"/>
        </w:rPr>
      </w:pPr>
      <w:r w:rsidRPr="00D476F0">
        <w:rPr>
          <w:sz w:val="20"/>
          <w:szCs w:val="20"/>
        </w:rPr>
        <w:tab/>
      </w:r>
      <w:r w:rsidR="007F5ED1" w:rsidRPr="00F634EC">
        <w:rPr>
          <w:sz w:val="20"/>
          <w:szCs w:val="20"/>
        </w:rPr>
        <w:t>Tato Smlouva nabývá platnosti dnem podpisu oběma smluvními stranami a účinnosti dnem uveřejnění v registru smluv dle zákona č. 340/2015 Sb., o zvláštních podmínkách účinnosti některých smluv, uveřejňování těchto smluv a o registru smluv (dále jen „zákon o registru smluv“), v platném znění. Objednatel se zavazuje neprodleně, nejpozději však do 30 pracovních dní od podpisu oběma smluvními stranami, zajistit uveřejnění Smlouvy v registru smluv v souladu se zákonem č. 340/2015 Sb. Zhotovitel bere na vědomí, že tato Smlouva bude uveřejněna v registru smluv v souladu s příslušnými právními předpisy a výslovně prohlašuje, že veškeré informace, skutečnosti a veškerá dokumentace týkající se plnění dle této smlouvy, které jsou případně předmětem obchodního tajemství a považují se za důvěrné, předem písemně a jasně označil a nejsou obsaženy v této Smlouvě</w:t>
      </w:r>
      <w:r w:rsidR="004D0FD4" w:rsidRPr="00F634EC">
        <w:rPr>
          <w:sz w:val="20"/>
          <w:szCs w:val="20"/>
        </w:rPr>
        <w:t>.</w:t>
      </w:r>
      <w:r w:rsidR="007F5ED1" w:rsidRPr="007F5ED1">
        <w:rPr>
          <w:sz w:val="20"/>
          <w:szCs w:val="20"/>
        </w:rPr>
        <w:t xml:space="preserve"> </w:t>
      </w:r>
    </w:p>
    <w:p w14:paraId="2CE57443" w14:textId="77777777" w:rsidR="007F5ED1" w:rsidRDefault="007F5ED1">
      <w:pPr>
        <w:pStyle w:val="Zkladntext"/>
        <w:jc w:val="both"/>
        <w:rPr>
          <w:sz w:val="20"/>
          <w:szCs w:val="20"/>
        </w:rPr>
      </w:pPr>
    </w:p>
    <w:p w14:paraId="4F2BD9EB" w14:textId="6053E084" w:rsidR="007F5ED1" w:rsidRPr="00D476F0" w:rsidRDefault="007F5ED1" w:rsidP="007F5ED1">
      <w:pPr>
        <w:pStyle w:val="Zkladntext"/>
        <w:jc w:val="center"/>
        <w:rPr>
          <w:sz w:val="20"/>
          <w:szCs w:val="20"/>
        </w:rPr>
      </w:pPr>
      <w:r w:rsidRPr="00D476F0">
        <w:rPr>
          <w:b/>
          <w:bCs/>
          <w:sz w:val="20"/>
          <w:szCs w:val="20"/>
        </w:rPr>
        <w:t>X</w:t>
      </w:r>
      <w:r>
        <w:rPr>
          <w:b/>
          <w:bCs/>
          <w:sz w:val="20"/>
          <w:szCs w:val="20"/>
        </w:rPr>
        <w:t>I</w:t>
      </w:r>
      <w:r w:rsidRPr="00D476F0">
        <w:rPr>
          <w:b/>
          <w:bCs/>
          <w:sz w:val="20"/>
          <w:szCs w:val="20"/>
        </w:rPr>
        <w:t>.</w:t>
      </w:r>
    </w:p>
    <w:p w14:paraId="0B591AC4" w14:textId="77777777" w:rsidR="007F5ED1" w:rsidRDefault="007F5ED1">
      <w:pPr>
        <w:pStyle w:val="Zkladntext"/>
        <w:jc w:val="both"/>
        <w:rPr>
          <w:sz w:val="20"/>
          <w:szCs w:val="20"/>
        </w:rPr>
      </w:pPr>
    </w:p>
    <w:p w14:paraId="28F8894E" w14:textId="0F851B3F" w:rsidR="000332F8" w:rsidRPr="00D476F0" w:rsidRDefault="000332F8" w:rsidP="007F5ED1">
      <w:pPr>
        <w:pStyle w:val="Zkladntext"/>
        <w:ind w:firstLine="720"/>
        <w:jc w:val="both"/>
        <w:rPr>
          <w:sz w:val="20"/>
          <w:szCs w:val="20"/>
        </w:rPr>
      </w:pPr>
      <w:r w:rsidRPr="00D476F0">
        <w:rPr>
          <w:sz w:val="20"/>
          <w:szCs w:val="20"/>
        </w:rPr>
        <w:t>Tato smlouva se uzavírá na dobu neurčitou. Smlouvu je možné ukončit písemnou dohodou stran nebo výpovědí. Výpovědní doba se sjednává na dobu 2 měsíců. Lhůta začíná běžet od prvého dne měsíce následujícího po doručení písemné výpovědi druhé smluvní straně.</w:t>
      </w:r>
    </w:p>
    <w:p w14:paraId="61B82F8E" w14:textId="77777777" w:rsidR="000332F8" w:rsidRPr="00D476F0" w:rsidRDefault="000332F8">
      <w:pPr>
        <w:pStyle w:val="Zkladntext"/>
        <w:jc w:val="both"/>
        <w:rPr>
          <w:sz w:val="20"/>
          <w:szCs w:val="20"/>
        </w:rPr>
      </w:pPr>
    </w:p>
    <w:p w14:paraId="72053998" w14:textId="77777777" w:rsidR="000332F8" w:rsidRPr="00D476F0" w:rsidRDefault="000332F8">
      <w:pPr>
        <w:pStyle w:val="Zkladntext"/>
        <w:jc w:val="both"/>
        <w:rPr>
          <w:sz w:val="20"/>
          <w:szCs w:val="20"/>
        </w:rPr>
      </w:pPr>
      <w:r w:rsidRPr="00D476F0">
        <w:rPr>
          <w:sz w:val="20"/>
          <w:szCs w:val="20"/>
        </w:rPr>
        <w:tab/>
        <w:t>Veškeré změny nebo doplňky jsou možné pouze písemnou formou za souhlasu obou smluvních stran.</w:t>
      </w:r>
    </w:p>
    <w:p w14:paraId="2AECB9FD" w14:textId="77777777" w:rsidR="001D6254" w:rsidRPr="00D476F0" w:rsidRDefault="001D6254">
      <w:pPr>
        <w:pStyle w:val="Zkladntext"/>
        <w:jc w:val="center"/>
        <w:rPr>
          <w:b/>
          <w:bCs/>
          <w:sz w:val="20"/>
          <w:szCs w:val="20"/>
        </w:rPr>
      </w:pPr>
    </w:p>
    <w:p w14:paraId="56A7E797" w14:textId="0CD9011F" w:rsidR="000332F8" w:rsidRPr="00D476F0" w:rsidRDefault="000332F8">
      <w:pPr>
        <w:pStyle w:val="Zkladntext"/>
        <w:jc w:val="center"/>
        <w:rPr>
          <w:sz w:val="20"/>
          <w:szCs w:val="20"/>
        </w:rPr>
      </w:pPr>
      <w:r w:rsidRPr="00D476F0">
        <w:rPr>
          <w:b/>
          <w:bCs/>
          <w:sz w:val="20"/>
          <w:szCs w:val="20"/>
        </w:rPr>
        <w:t>XI</w:t>
      </w:r>
      <w:r w:rsidR="007F5ED1">
        <w:rPr>
          <w:b/>
          <w:bCs/>
          <w:sz w:val="20"/>
          <w:szCs w:val="20"/>
        </w:rPr>
        <w:t>I</w:t>
      </w:r>
      <w:r w:rsidRPr="00D476F0">
        <w:rPr>
          <w:b/>
          <w:bCs/>
          <w:sz w:val="20"/>
          <w:szCs w:val="20"/>
        </w:rPr>
        <w:t>.</w:t>
      </w:r>
    </w:p>
    <w:p w14:paraId="026C6D0B" w14:textId="77777777" w:rsidR="000332F8" w:rsidRPr="00D476F0" w:rsidRDefault="000332F8">
      <w:pPr>
        <w:pStyle w:val="Zkladntext"/>
        <w:jc w:val="center"/>
        <w:rPr>
          <w:sz w:val="20"/>
          <w:szCs w:val="20"/>
        </w:rPr>
      </w:pPr>
    </w:p>
    <w:p w14:paraId="149FE2AA" w14:textId="77777777" w:rsidR="000332F8" w:rsidRPr="00D476F0" w:rsidRDefault="000332F8">
      <w:pPr>
        <w:pStyle w:val="Zkladntext"/>
        <w:jc w:val="both"/>
        <w:rPr>
          <w:sz w:val="20"/>
          <w:szCs w:val="20"/>
        </w:rPr>
      </w:pPr>
      <w:r w:rsidRPr="00D476F0">
        <w:rPr>
          <w:sz w:val="20"/>
          <w:szCs w:val="20"/>
        </w:rPr>
        <w:tab/>
        <w:t>Vztahy mezi smluvním</w:t>
      </w:r>
      <w:r w:rsidR="00456616" w:rsidRPr="00D476F0">
        <w:rPr>
          <w:sz w:val="20"/>
          <w:szCs w:val="20"/>
        </w:rPr>
        <w:t>i</w:t>
      </w:r>
      <w:r w:rsidRPr="00D476F0">
        <w:rPr>
          <w:sz w:val="20"/>
          <w:szCs w:val="20"/>
        </w:rPr>
        <w:t xml:space="preserve"> stranami touto smlouvou neupravené se řídí obecně závaznými právními předpisy.</w:t>
      </w:r>
    </w:p>
    <w:p w14:paraId="7EAB12F3" w14:textId="77777777" w:rsidR="000332F8" w:rsidRPr="00D476F0" w:rsidRDefault="000332F8">
      <w:pPr>
        <w:pStyle w:val="Zkladntext"/>
        <w:jc w:val="both"/>
        <w:rPr>
          <w:sz w:val="20"/>
          <w:szCs w:val="20"/>
        </w:rPr>
      </w:pPr>
    </w:p>
    <w:p w14:paraId="0402DD7B" w14:textId="7C0CBB94" w:rsidR="000332F8" w:rsidRPr="00D476F0" w:rsidRDefault="000332F8">
      <w:pPr>
        <w:pStyle w:val="Zkladntext"/>
        <w:jc w:val="center"/>
        <w:rPr>
          <w:sz w:val="20"/>
          <w:szCs w:val="20"/>
        </w:rPr>
      </w:pPr>
      <w:r w:rsidRPr="00D476F0">
        <w:rPr>
          <w:b/>
          <w:bCs/>
          <w:sz w:val="20"/>
          <w:szCs w:val="20"/>
        </w:rPr>
        <w:t>XI</w:t>
      </w:r>
      <w:r w:rsidR="007F5ED1">
        <w:rPr>
          <w:b/>
          <w:bCs/>
          <w:sz w:val="20"/>
          <w:szCs w:val="20"/>
        </w:rPr>
        <w:t>I</w:t>
      </w:r>
      <w:r w:rsidRPr="00D476F0">
        <w:rPr>
          <w:b/>
          <w:bCs/>
          <w:sz w:val="20"/>
          <w:szCs w:val="20"/>
        </w:rPr>
        <w:t>I.</w:t>
      </w:r>
    </w:p>
    <w:p w14:paraId="7CF76C0E" w14:textId="77777777" w:rsidR="000332F8" w:rsidRPr="00D476F0" w:rsidRDefault="000332F8">
      <w:pPr>
        <w:pStyle w:val="Zkladntext"/>
        <w:jc w:val="center"/>
        <w:rPr>
          <w:sz w:val="20"/>
          <w:szCs w:val="20"/>
        </w:rPr>
      </w:pPr>
    </w:p>
    <w:p w14:paraId="3AF95404" w14:textId="1C119498" w:rsidR="000332F8" w:rsidRPr="00D476F0" w:rsidRDefault="000332F8">
      <w:pPr>
        <w:pStyle w:val="Zkladntext"/>
        <w:jc w:val="both"/>
        <w:rPr>
          <w:sz w:val="20"/>
          <w:szCs w:val="20"/>
        </w:rPr>
      </w:pPr>
      <w:r w:rsidRPr="00D476F0">
        <w:rPr>
          <w:sz w:val="20"/>
          <w:szCs w:val="20"/>
        </w:rPr>
        <w:tab/>
        <w:t xml:space="preserve">Tato smlouva má celkem </w:t>
      </w:r>
      <w:r w:rsidR="001362DB">
        <w:rPr>
          <w:sz w:val="20"/>
          <w:szCs w:val="20"/>
        </w:rPr>
        <w:t>t</w:t>
      </w:r>
      <w:r w:rsidR="001362DB" w:rsidRPr="00D476F0">
        <w:rPr>
          <w:sz w:val="20"/>
          <w:szCs w:val="20"/>
        </w:rPr>
        <w:t xml:space="preserve">ři </w:t>
      </w:r>
      <w:r w:rsidRPr="00D476F0">
        <w:rPr>
          <w:sz w:val="20"/>
          <w:szCs w:val="20"/>
        </w:rPr>
        <w:t>strany a je vyhotovena ve dvou exemplářích, z nichž oba mají platnost originálu. Každá strana obdrží po jednom vyhotovení.</w:t>
      </w:r>
    </w:p>
    <w:p w14:paraId="791EDD93" w14:textId="77777777" w:rsidR="003E64E9" w:rsidRPr="00D476F0" w:rsidRDefault="003E64E9">
      <w:pPr>
        <w:pStyle w:val="Zkladntext"/>
        <w:jc w:val="both"/>
        <w:rPr>
          <w:sz w:val="20"/>
          <w:szCs w:val="20"/>
        </w:rPr>
      </w:pPr>
    </w:p>
    <w:p w14:paraId="1E21574C" w14:textId="77777777" w:rsidR="000332F8" w:rsidRDefault="000332F8">
      <w:pPr>
        <w:pStyle w:val="Zkladntext"/>
        <w:rPr>
          <w:sz w:val="20"/>
          <w:szCs w:val="20"/>
        </w:rPr>
      </w:pPr>
    </w:p>
    <w:p w14:paraId="70C7A2BE" w14:textId="77777777" w:rsidR="00DF40BF" w:rsidRPr="00D476F0" w:rsidRDefault="00DF40BF">
      <w:pPr>
        <w:pStyle w:val="Zkladntext"/>
        <w:rPr>
          <w:sz w:val="20"/>
          <w:szCs w:val="20"/>
        </w:rPr>
      </w:pPr>
    </w:p>
    <w:p w14:paraId="001EC69F" w14:textId="77777777" w:rsidR="000332F8" w:rsidRPr="00D476F0" w:rsidRDefault="000332F8">
      <w:pPr>
        <w:pStyle w:val="Zkladntext"/>
        <w:rPr>
          <w:sz w:val="20"/>
          <w:szCs w:val="20"/>
        </w:rPr>
      </w:pPr>
    </w:p>
    <w:p w14:paraId="37B6643B" w14:textId="386A6619" w:rsidR="000332F8" w:rsidRPr="00D476F0" w:rsidRDefault="000332F8">
      <w:pPr>
        <w:pStyle w:val="Zkladntext"/>
        <w:rPr>
          <w:sz w:val="20"/>
          <w:szCs w:val="20"/>
        </w:rPr>
      </w:pPr>
      <w:r w:rsidRPr="00D476F0">
        <w:rPr>
          <w:sz w:val="20"/>
          <w:szCs w:val="20"/>
        </w:rPr>
        <w:t>V Rychnově nad Kněžnou dne</w:t>
      </w:r>
      <w:r w:rsidR="00A874D2" w:rsidRPr="00864A6B">
        <w:rPr>
          <w:sz w:val="20"/>
          <w:szCs w:val="20"/>
        </w:rPr>
        <w:t xml:space="preserve"> </w:t>
      </w:r>
      <w:r w:rsidR="00A63BA8">
        <w:rPr>
          <w:sz w:val="20"/>
          <w:szCs w:val="20"/>
        </w:rPr>
        <w:t>12</w:t>
      </w:r>
      <w:r w:rsidR="002A27C6">
        <w:rPr>
          <w:sz w:val="20"/>
          <w:szCs w:val="20"/>
        </w:rPr>
        <w:t>.</w:t>
      </w:r>
      <w:r w:rsidR="00373A99">
        <w:rPr>
          <w:sz w:val="20"/>
          <w:szCs w:val="20"/>
        </w:rPr>
        <w:t xml:space="preserve"> </w:t>
      </w:r>
      <w:r w:rsidR="00A63BA8">
        <w:rPr>
          <w:sz w:val="20"/>
          <w:szCs w:val="20"/>
        </w:rPr>
        <w:t>10</w:t>
      </w:r>
      <w:r w:rsidR="002A27C6">
        <w:rPr>
          <w:sz w:val="20"/>
          <w:szCs w:val="20"/>
        </w:rPr>
        <w:t>.</w:t>
      </w:r>
      <w:r w:rsidR="00373A99">
        <w:rPr>
          <w:sz w:val="20"/>
          <w:szCs w:val="20"/>
        </w:rPr>
        <w:t xml:space="preserve"> </w:t>
      </w:r>
      <w:r w:rsidR="00A63BA8">
        <w:rPr>
          <w:sz w:val="20"/>
          <w:szCs w:val="20"/>
        </w:rPr>
        <w:t>2021</w:t>
      </w:r>
    </w:p>
    <w:p w14:paraId="6B2FF430" w14:textId="77777777" w:rsidR="000332F8" w:rsidRPr="00D476F0" w:rsidRDefault="000332F8">
      <w:pPr>
        <w:pStyle w:val="Zkladntext"/>
        <w:rPr>
          <w:sz w:val="20"/>
          <w:szCs w:val="20"/>
        </w:rPr>
      </w:pPr>
    </w:p>
    <w:p w14:paraId="29B7CBFA" w14:textId="77777777" w:rsidR="000332F8" w:rsidRPr="00D476F0" w:rsidRDefault="000332F8">
      <w:pPr>
        <w:pStyle w:val="Zkladntext"/>
        <w:rPr>
          <w:sz w:val="20"/>
          <w:szCs w:val="20"/>
        </w:rPr>
      </w:pPr>
    </w:p>
    <w:p w14:paraId="0B18F716" w14:textId="77777777" w:rsidR="000332F8" w:rsidRPr="00D476F0" w:rsidRDefault="000332F8">
      <w:pPr>
        <w:pStyle w:val="Zkladntext"/>
        <w:rPr>
          <w:sz w:val="20"/>
          <w:szCs w:val="20"/>
        </w:rPr>
      </w:pPr>
    </w:p>
    <w:p w14:paraId="57CBC27C" w14:textId="77777777" w:rsidR="00010A5C" w:rsidRPr="00D476F0" w:rsidRDefault="00010A5C">
      <w:pPr>
        <w:pStyle w:val="Zkladntext"/>
        <w:rPr>
          <w:sz w:val="20"/>
          <w:szCs w:val="20"/>
        </w:rPr>
      </w:pPr>
    </w:p>
    <w:p w14:paraId="3EF0F16E" w14:textId="77777777" w:rsidR="00010A5C" w:rsidRDefault="00010A5C">
      <w:pPr>
        <w:pStyle w:val="Zkladntext"/>
        <w:rPr>
          <w:sz w:val="20"/>
          <w:szCs w:val="20"/>
        </w:rPr>
      </w:pPr>
    </w:p>
    <w:p w14:paraId="35BB4823" w14:textId="77777777" w:rsidR="00DF40BF" w:rsidRDefault="00DF40BF">
      <w:pPr>
        <w:pStyle w:val="Zkladntext"/>
        <w:rPr>
          <w:sz w:val="20"/>
          <w:szCs w:val="20"/>
        </w:rPr>
      </w:pPr>
    </w:p>
    <w:p w14:paraId="6CCB3CF4" w14:textId="77777777" w:rsidR="00DF40BF" w:rsidRPr="00D476F0" w:rsidRDefault="00DF40BF">
      <w:pPr>
        <w:pStyle w:val="Zkladntext"/>
        <w:rPr>
          <w:sz w:val="20"/>
          <w:szCs w:val="20"/>
        </w:rPr>
      </w:pPr>
    </w:p>
    <w:p w14:paraId="3C6ACF65" w14:textId="77777777" w:rsidR="000332F8" w:rsidRPr="00D476F0" w:rsidRDefault="000332F8">
      <w:pPr>
        <w:pStyle w:val="Zkladntext"/>
        <w:rPr>
          <w:sz w:val="20"/>
          <w:szCs w:val="20"/>
        </w:rPr>
      </w:pPr>
    </w:p>
    <w:p w14:paraId="68A325A3" w14:textId="77777777" w:rsidR="000332F8" w:rsidRPr="00D476F0" w:rsidRDefault="000332F8">
      <w:pPr>
        <w:pStyle w:val="Zkladntext"/>
        <w:rPr>
          <w:sz w:val="20"/>
          <w:szCs w:val="20"/>
        </w:rPr>
      </w:pPr>
    </w:p>
    <w:p w14:paraId="55E7D726" w14:textId="77777777" w:rsidR="000332F8" w:rsidRPr="00D476F0" w:rsidRDefault="000332F8">
      <w:pPr>
        <w:pStyle w:val="Zkladntext"/>
        <w:rPr>
          <w:sz w:val="20"/>
          <w:szCs w:val="20"/>
        </w:rPr>
      </w:pPr>
    </w:p>
    <w:p w14:paraId="3A35AD17" w14:textId="77777777" w:rsidR="000332F8" w:rsidRPr="00D476F0" w:rsidRDefault="000332F8">
      <w:pPr>
        <w:pStyle w:val="Zkladntext"/>
        <w:rPr>
          <w:sz w:val="20"/>
          <w:szCs w:val="20"/>
        </w:rPr>
      </w:pPr>
    </w:p>
    <w:p w14:paraId="383E0E7E" w14:textId="30566D13" w:rsidR="000332F8" w:rsidRPr="00D476F0" w:rsidRDefault="000332F8">
      <w:pPr>
        <w:pStyle w:val="Zkladntext"/>
        <w:rPr>
          <w:sz w:val="20"/>
          <w:szCs w:val="20"/>
        </w:rPr>
      </w:pPr>
      <w:r w:rsidRPr="00D476F0">
        <w:rPr>
          <w:sz w:val="20"/>
          <w:szCs w:val="20"/>
        </w:rPr>
        <w:t>. . . . . . . . . . . . . . . . . . . . . . . . . . .</w:t>
      </w:r>
      <w:r w:rsidRPr="00D476F0">
        <w:rPr>
          <w:sz w:val="20"/>
          <w:szCs w:val="20"/>
        </w:rPr>
        <w:tab/>
      </w:r>
      <w:r w:rsidRPr="00D476F0">
        <w:rPr>
          <w:sz w:val="20"/>
          <w:szCs w:val="20"/>
        </w:rPr>
        <w:tab/>
      </w:r>
      <w:r w:rsidRPr="00D476F0">
        <w:rPr>
          <w:sz w:val="20"/>
          <w:szCs w:val="20"/>
        </w:rPr>
        <w:tab/>
      </w:r>
      <w:r w:rsidRPr="00D476F0">
        <w:rPr>
          <w:sz w:val="20"/>
          <w:szCs w:val="20"/>
        </w:rPr>
        <w:tab/>
      </w:r>
      <w:r w:rsidRPr="00D476F0">
        <w:rPr>
          <w:sz w:val="20"/>
          <w:szCs w:val="20"/>
        </w:rPr>
        <w:tab/>
      </w:r>
      <w:r w:rsidR="00A63BA8">
        <w:rPr>
          <w:sz w:val="20"/>
          <w:szCs w:val="20"/>
        </w:rPr>
        <w:t>……</w:t>
      </w:r>
      <w:r w:rsidRPr="00D476F0">
        <w:rPr>
          <w:sz w:val="20"/>
          <w:szCs w:val="20"/>
        </w:rPr>
        <w:t xml:space="preserve"> . . . . . . . . . . . . . . . . . . . . . . . . . .</w:t>
      </w:r>
    </w:p>
    <w:p w14:paraId="3FBEC806" w14:textId="210B7E99" w:rsidR="001D5698" w:rsidRPr="00D476F0" w:rsidRDefault="00A63BA8" w:rsidP="00A63BA8">
      <w:pPr>
        <w:pStyle w:val="Zkladntext"/>
        <w:ind w:firstLine="720"/>
        <w:rPr>
          <w:sz w:val="20"/>
          <w:szCs w:val="20"/>
        </w:rPr>
      </w:pPr>
      <w:r>
        <w:rPr>
          <w:sz w:val="20"/>
          <w:szCs w:val="20"/>
        </w:rPr>
        <w:t>Jiří Šíma</w:t>
      </w:r>
      <w:r w:rsidR="00126B59">
        <w:rPr>
          <w:sz w:val="20"/>
          <w:szCs w:val="20"/>
        </w:rPr>
        <w:tab/>
      </w:r>
      <w:r w:rsidR="008E66E5" w:rsidRPr="00D476F0">
        <w:rPr>
          <w:sz w:val="20"/>
          <w:szCs w:val="20"/>
        </w:rPr>
        <w:t xml:space="preserve">  </w:t>
      </w:r>
      <w:r w:rsidR="001D5698" w:rsidRPr="00D476F0">
        <w:rPr>
          <w:sz w:val="20"/>
          <w:szCs w:val="20"/>
        </w:rPr>
        <w:t xml:space="preserve"> </w:t>
      </w:r>
      <w:r w:rsidR="00373A99">
        <w:rPr>
          <w:sz w:val="20"/>
          <w:szCs w:val="20"/>
        </w:rPr>
        <w:tab/>
      </w:r>
      <w:r w:rsidR="00373A99">
        <w:rPr>
          <w:sz w:val="20"/>
          <w:szCs w:val="20"/>
        </w:rPr>
        <w:tab/>
        <w:t xml:space="preserve">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73A99">
        <w:rPr>
          <w:sz w:val="20"/>
          <w:szCs w:val="20"/>
        </w:rPr>
        <w:t xml:space="preserve"> </w:t>
      </w:r>
      <w:r w:rsidR="001D5698" w:rsidRPr="00D476F0">
        <w:rPr>
          <w:sz w:val="20"/>
          <w:szCs w:val="20"/>
        </w:rPr>
        <w:t xml:space="preserve">Mgr. Ing. Dagmar </w:t>
      </w:r>
      <w:proofErr w:type="spellStart"/>
      <w:r w:rsidR="001D5698" w:rsidRPr="00D476F0">
        <w:rPr>
          <w:sz w:val="20"/>
          <w:szCs w:val="20"/>
        </w:rPr>
        <w:t>Christophová</w:t>
      </w:r>
      <w:proofErr w:type="spellEnd"/>
    </w:p>
    <w:p w14:paraId="150C5643" w14:textId="77777777" w:rsidR="001D5698" w:rsidRDefault="001D5698">
      <w:pPr>
        <w:pStyle w:val="Zkladntext"/>
        <w:rPr>
          <w:sz w:val="20"/>
          <w:szCs w:val="20"/>
        </w:rPr>
      </w:pPr>
      <w:r w:rsidRPr="00D476F0">
        <w:rPr>
          <w:sz w:val="20"/>
          <w:szCs w:val="20"/>
        </w:rPr>
        <w:t xml:space="preserve">      </w:t>
      </w:r>
      <w:r w:rsidR="00842355" w:rsidRPr="00D476F0">
        <w:rPr>
          <w:sz w:val="20"/>
          <w:szCs w:val="20"/>
        </w:rPr>
        <w:t xml:space="preserve">   </w:t>
      </w:r>
      <w:r w:rsidRPr="00D476F0">
        <w:rPr>
          <w:sz w:val="20"/>
          <w:szCs w:val="20"/>
        </w:rPr>
        <w:t xml:space="preserve">  </w:t>
      </w:r>
      <w:r w:rsidR="00842355" w:rsidRPr="00D476F0">
        <w:rPr>
          <w:sz w:val="20"/>
          <w:szCs w:val="20"/>
        </w:rPr>
        <w:t xml:space="preserve">Jednatel společnosti    </w:t>
      </w:r>
      <w:r w:rsidRPr="00D476F0">
        <w:rPr>
          <w:sz w:val="20"/>
          <w:szCs w:val="20"/>
        </w:rPr>
        <w:tab/>
      </w:r>
      <w:r w:rsidRPr="00D476F0">
        <w:rPr>
          <w:sz w:val="20"/>
          <w:szCs w:val="20"/>
        </w:rPr>
        <w:tab/>
      </w:r>
      <w:r w:rsidRPr="00D476F0">
        <w:rPr>
          <w:sz w:val="20"/>
          <w:szCs w:val="20"/>
        </w:rPr>
        <w:tab/>
      </w:r>
      <w:r w:rsidRPr="00D476F0">
        <w:rPr>
          <w:sz w:val="20"/>
          <w:szCs w:val="20"/>
        </w:rPr>
        <w:tab/>
        <w:t xml:space="preserve">                     </w:t>
      </w:r>
      <w:r w:rsidR="00A874D2" w:rsidRPr="00D476F0">
        <w:rPr>
          <w:sz w:val="20"/>
          <w:szCs w:val="20"/>
        </w:rPr>
        <w:t xml:space="preserve">  </w:t>
      </w:r>
      <w:r w:rsidRPr="00D476F0">
        <w:rPr>
          <w:sz w:val="20"/>
          <w:szCs w:val="20"/>
        </w:rPr>
        <w:t xml:space="preserve">  předseda představenstva</w:t>
      </w:r>
    </w:p>
    <w:p w14:paraId="15561824" w14:textId="77777777" w:rsidR="001D5698" w:rsidRDefault="001D5698" w:rsidP="001D5698"/>
    <w:p w14:paraId="62F05C20" w14:textId="77777777" w:rsidR="000332F8" w:rsidRDefault="000332F8" w:rsidP="001D5698"/>
    <w:sectPr w:rsidR="000332F8">
      <w:footerReference w:type="default" r:id="rId8"/>
      <w:pgSz w:w="11905" w:h="16838"/>
      <w:pgMar w:top="1417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83D3B" w14:textId="77777777" w:rsidR="00B32A63" w:rsidRDefault="00B32A63">
      <w:r>
        <w:separator/>
      </w:r>
    </w:p>
  </w:endnote>
  <w:endnote w:type="continuationSeparator" w:id="0">
    <w:p w14:paraId="22761EA5" w14:textId="77777777" w:rsidR="00B32A63" w:rsidRDefault="00B3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6539B" w14:textId="5EB7E60D" w:rsidR="000332F8" w:rsidRDefault="000332F8">
    <w:pPr>
      <w:pStyle w:val="Zkladntex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\*ARABIC</w:instrText>
    </w:r>
    <w:r>
      <w:rPr>
        <w:sz w:val="20"/>
        <w:szCs w:val="20"/>
      </w:rPr>
      <w:fldChar w:fldCharType="separate"/>
    </w:r>
    <w:r w:rsidR="007575A6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90261" w14:textId="77777777" w:rsidR="00B32A63" w:rsidRDefault="00B32A63">
      <w:r>
        <w:separator/>
      </w:r>
    </w:p>
  </w:footnote>
  <w:footnote w:type="continuationSeparator" w:id="0">
    <w:p w14:paraId="746A655F" w14:textId="77777777" w:rsidR="00B32A63" w:rsidRDefault="00B32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6F69"/>
    <w:multiLevelType w:val="hybridMultilevel"/>
    <w:tmpl w:val="DB7E2200"/>
    <w:lvl w:ilvl="0" w:tplc="0405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0DCB5754"/>
    <w:multiLevelType w:val="hybridMultilevel"/>
    <w:tmpl w:val="D0C005E6"/>
    <w:lvl w:ilvl="0" w:tplc="0405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20AF00BE"/>
    <w:multiLevelType w:val="singleLevel"/>
    <w:tmpl w:val="CC72DB8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 w15:restartNumberingAfterBreak="0">
    <w:nsid w:val="504E18E4"/>
    <w:multiLevelType w:val="hybridMultilevel"/>
    <w:tmpl w:val="61BE3F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F8"/>
    <w:rsid w:val="00010A5C"/>
    <w:rsid w:val="0002231A"/>
    <w:rsid w:val="0003022A"/>
    <w:rsid w:val="000332F8"/>
    <w:rsid w:val="00042446"/>
    <w:rsid w:val="00045B57"/>
    <w:rsid w:val="0005246C"/>
    <w:rsid w:val="000529F7"/>
    <w:rsid w:val="0009227B"/>
    <w:rsid w:val="00094F5B"/>
    <w:rsid w:val="00095A8C"/>
    <w:rsid w:val="000A3916"/>
    <w:rsid w:val="000B61EE"/>
    <w:rsid w:val="000F0191"/>
    <w:rsid w:val="000F0E72"/>
    <w:rsid w:val="001239C3"/>
    <w:rsid w:val="00126B59"/>
    <w:rsid w:val="00132E20"/>
    <w:rsid w:val="001362DB"/>
    <w:rsid w:val="00150E3C"/>
    <w:rsid w:val="00160CCE"/>
    <w:rsid w:val="001745F0"/>
    <w:rsid w:val="00192C93"/>
    <w:rsid w:val="0019576A"/>
    <w:rsid w:val="001B4EA5"/>
    <w:rsid w:val="001D2004"/>
    <w:rsid w:val="001D5698"/>
    <w:rsid w:val="001D6254"/>
    <w:rsid w:val="001E3EC9"/>
    <w:rsid w:val="00207A61"/>
    <w:rsid w:val="00252380"/>
    <w:rsid w:val="002A27C6"/>
    <w:rsid w:val="002C6242"/>
    <w:rsid w:val="002C79B0"/>
    <w:rsid w:val="002E20EE"/>
    <w:rsid w:val="002F3F4E"/>
    <w:rsid w:val="00327244"/>
    <w:rsid w:val="00342162"/>
    <w:rsid w:val="00361E2F"/>
    <w:rsid w:val="00363A35"/>
    <w:rsid w:val="00373899"/>
    <w:rsid w:val="00373A99"/>
    <w:rsid w:val="003C1530"/>
    <w:rsid w:val="003E64E9"/>
    <w:rsid w:val="00426618"/>
    <w:rsid w:val="00454A91"/>
    <w:rsid w:val="00456616"/>
    <w:rsid w:val="00491C8C"/>
    <w:rsid w:val="004957D8"/>
    <w:rsid w:val="00496C96"/>
    <w:rsid w:val="004A4F38"/>
    <w:rsid w:val="004D0FD4"/>
    <w:rsid w:val="005309E3"/>
    <w:rsid w:val="00545400"/>
    <w:rsid w:val="00564AC0"/>
    <w:rsid w:val="005E17D8"/>
    <w:rsid w:val="005F32D8"/>
    <w:rsid w:val="00605149"/>
    <w:rsid w:val="00605B20"/>
    <w:rsid w:val="00620141"/>
    <w:rsid w:val="0062624E"/>
    <w:rsid w:val="0063547F"/>
    <w:rsid w:val="00664C2C"/>
    <w:rsid w:val="00696656"/>
    <w:rsid w:val="006970AA"/>
    <w:rsid w:val="006A26F6"/>
    <w:rsid w:val="007054A4"/>
    <w:rsid w:val="00711064"/>
    <w:rsid w:val="00745B35"/>
    <w:rsid w:val="007575A6"/>
    <w:rsid w:val="007B5EE9"/>
    <w:rsid w:val="007C7491"/>
    <w:rsid w:val="007F3026"/>
    <w:rsid w:val="007F5ED1"/>
    <w:rsid w:val="007F7B3D"/>
    <w:rsid w:val="008107B2"/>
    <w:rsid w:val="0083774F"/>
    <w:rsid w:val="008378E9"/>
    <w:rsid w:val="00842355"/>
    <w:rsid w:val="00855FC7"/>
    <w:rsid w:val="00857EEB"/>
    <w:rsid w:val="00864A6B"/>
    <w:rsid w:val="008774AB"/>
    <w:rsid w:val="008E66E5"/>
    <w:rsid w:val="008F227B"/>
    <w:rsid w:val="008F5D00"/>
    <w:rsid w:val="00952BF1"/>
    <w:rsid w:val="00964332"/>
    <w:rsid w:val="00985062"/>
    <w:rsid w:val="009A6919"/>
    <w:rsid w:val="009B5937"/>
    <w:rsid w:val="009C6AFB"/>
    <w:rsid w:val="009D7E20"/>
    <w:rsid w:val="00A0722A"/>
    <w:rsid w:val="00A201A7"/>
    <w:rsid w:val="00A24407"/>
    <w:rsid w:val="00A50F4D"/>
    <w:rsid w:val="00A534BA"/>
    <w:rsid w:val="00A63BA8"/>
    <w:rsid w:val="00A7386C"/>
    <w:rsid w:val="00A82E15"/>
    <w:rsid w:val="00A874D2"/>
    <w:rsid w:val="00A87CC5"/>
    <w:rsid w:val="00AC3D74"/>
    <w:rsid w:val="00AF53D0"/>
    <w:rsid w:val="00B13902"/>
    <w:rsid w:val="00B25D09"/>
    <w:rsid w:val="00B32A63"/>
    <w:rsid w:val="00B42956"/>
    <w:rsid w:val="00B637F6"/>
    <w:rsid w:val="00B806A9"/>
    <w:rsid w:val="00BF1548"/>
    <w:rsid w:val="00C14C66"/>
    <w:rsid w:val="00C26E5F"/>
    <w:rsid w:val="00C31BD9"/>
    <w:rsid w:val="00C40CA4"/>
    <w:rsid w:val="00C64653"/>
    <w:rsid w:val="00CB6BD3"/>
    <w:rsid w:val="00CE5E45"/>
    <w:rsid w:val="00D0625C"/>
    <w:rsid w:val="00D476F0"/>
    <w:rsid w:val="00D57822"/>
    <w:rsid w:val="00D63DB4"/>
    <w:rsid w:val="00DC3B3C"/>
    <w:rsid w:val="00DF40BF"/>
    <w:rsid w:val="00E52508"/>
    <w:rsid w:val="00E9211D"/>
    <w:rsid w:val="00E97242"/>
    <w:rsid w:val="00EA0EA5"/>
    <w:rsid w:val="00EB22A9"/>
    <w:rsid w:val="00F50FF2"/>
    <w:rsid w:val="00F5551C"/>
    <w:rsid w:val="00F634EC"/>
    <w:rsid w:val="00F74734"/>
    <w:rsid w:val="00F75219"/>
    <w:rsid w:val="00F7629A"/>
    <w:rsid w:val="00F9529D"/>
    <w:rsid w:val="00FB04C5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AB5BB7"/>
  <w14:defaultImageDpi w14:val="0"/>
  <w15:docId w15:val="{B854C819-6938-4249-BBC7-2029896E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BodySingle">
    <w:name w:val="Body Sing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Bullet">
    <w:name w:val="Bullet"/>
    <w:uiPriority w:val="99"/>
    <w:pPr>
      <w:widowControl w:val="0"/>
      <w:autoSpaceDE w:val="0"/>
      <w:autoSpaceDN w:val="0"/>
      <w:adjustRightInd w:val="0"/>
      <w:spacing w:after="0" w:line="240" w:lineRule="auto"/>
      <w:ind w:left="288"/>
    </w:pPr>
    <w:rPr>
      <w:color w:val="000000"/>
      <w:sz w:val="24"/>
      <w:szCs w:val="24"/>
    </w:rPr>
  </w:style>
  <w:style w:type="paragraph" w:customStyle="1" w:styleId="Bullet1">
    <w:name w:val="Bullet 1"/>
    <w:uiPriority w:val="99"/>
    <w:pPr>
      <w:widowControl w:val="0"/>
      <w:autoSpaceDE w:val="0"/>
      <w:autoSpaceDN w:val="0"/>
      <w:adjustRightInd w:val="0"/>
      <w:spacing w:after="0" w:line="240" w:lineRule="auto"/>
      <w:ind w:left="576"/>
    </w:pPr>
    <w:rPr>
      <w:color w:val="000000"/>
      <w:sz w:val="24"/>
      <w:szCs w:val="24"/>
    </w:rPr>
  </w:style>
  <w:style w:type="paragraph" w:customStyle="1" w:styleId="NumberList">
    <w:name w:val="Number List"/>
    <w:uiPriority w:val="99"/>
    <w:pPr>
      <w:widowControl w:val="0"/>
      <w:autoSpaceDE w:val="0"/>
      <w:autoSpaceDN w:val="0"/>
      <w:adjustRightInd w:val="0"/>
      <w:spacing w:after="0" w:line="240" w:lineRule="auto"/>
      <w:ind w:left="720"/>
    </w:pPr>
    <w:rPr>
      <w:color w:val="000000"/>
      <w:sz w:val="24"/>
      <w:szCs w:val="24"/>
    </w:rPr>
  </w:style>
  <w:style w:type="paragraph" w:customStyle="1" w:styleId="Subhead">
    <w:name w:val="Subhead"/>
    <w:uiPriority w:val="99"/>
    <w:pPr>
      <w:widowControl w:val="0"/>
      <w:autoSpaceDE w:val="0"/>
      <w:autoSpaceDN w:val="0"/>
      <w:adjustRightInd w:val="0"/>
      <w:spacing w:before="72" w:after="72" w:line="240" w:lineRule="auto"/>
    </w:pPr>
    <w:rPr>
      <w:b/>
      <w:bCs/>
      <w:i/>
      <w:iCs/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keepNext/>
      <w:keepLines/>
      <w:widowControl w:val="0"/>
      <w:autoSpaceDE w:val="0"/>
      <w:autoSpaceDN w:val="0"/>
      <w:adjustRightInd w:val="0"/>
      <w:spacing w:before="144" w:after="72"/>
    </w:pPr>
    <w:rPr>
      <w:rFonts w:ascii="Arial" w:hAnsi="Arial" w:cs="Arial"/>
      <w:b/>
      <w:bCs/>
      <w:color w:val="000000"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TableText">
    <w:name w:val="Table 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50F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unhideWhenUsed/>
    <w:rsid w:val="0034216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42162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E17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17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17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17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17D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E17D8"/>
    <w:pPr>
      <w:spacing w:after="0" w:line="240" w:lineRule="auto"/>
    </w:pPr>
    <w:rPr>
      <w:sz w:val="24"/>
      <w:szCs w:val="24"/>
    </w:rPr>
  </w:style>
  <w:style w:type="character" w:customStyle="1" w:styleId="nowrap">
    <w:name w:val="nowrap"/>
    <w:basedOn w:val="Standardnpsmoodstavce"/>
    <w:rsid w:val="00E92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8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6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14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69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799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076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41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216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698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915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0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6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8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04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8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20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08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01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649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793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561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209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0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3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9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4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1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44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3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76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461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100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684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398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01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FDC05-AE87-42EE-BA6C-3B613202C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1173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 č</vt:lpstr>
    </vt:vector>
  </TitlesOfParts>
  <Company>c.k. daňová kancelář, a.s.</Company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č</dc:title>
  <dc:creator>Jaroslav Christoph</dc:creator>
  <cp:lastModifiedBy>ekonom</cp:lastModifiedBy>
  <cp:revision>7</cp:revision>
  <dcterms:created xsi:type="dcterms:W3CDTF">2021-10-18T08:41:00Z</dcterms:created>
  <dcterms:modified xsi:type="dcterms:W3CDTF">2021-10-27T08:42:00Z</dcterms:modified>
</cp:coreProperties>
</file>