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148590" distL="134620" distR="133985" simplePos="0" relativeHeight="125829378" behindDoc="0" locked="0" layoutInCell="1" allowOverlap="1">
            <wp:simplePos x="0" y="0"/>
            <wp:positionH relativeFrom="page">
              <wp:posOffset>960120</wp:posOffset>
            </wp:positionH>
            <wp:positionV relativeFrom="paragraph">
              <wp:posOffset>12700</wp:posOffset>
            </wp:positionV>
            <wp:extent cx="975360" cy="79883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75360" cy="7988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939800</wp:posOffset>
                </wp:positionH>
                <wp:positionV relativeFrom="paragraph">
                  <wp:posOffset>829310</wp:posOffset>
                </wp:positionV>
                <wp:extent cx="1016635" cy="13081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6635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FRANCOTYP-POSTALIA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4.pt;margin-top:65.299999999999997pt;width:80.049999999999997pt;height:10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FRANCOTYP-POSTALIA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6096635</wp:posOffset>
                </wp:positionV>
                <wp:extent cx="1695450" cy="21526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95450" cy="215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 08.10.2021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2.25pt;margin-top:480.05000000000001pt;width:133.5pt;height:16.94999999999999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 08.10.2021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3569335</wp:posOffset>
            </wp:positionH>
            <wp:positionV relativeFrom="paragraph">
              <wp:posOffset>5286375</wp:posOffset>
            </wp:positionV>
            <wp:extent cx="2932430" cy="1871345"/>
            <wp:wrapSquare wrapText="left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932430" cy="1871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 xml:space="preserve">Franco-Post </w:t>
      </w: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CZ s.r.o.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Čapkova 244/14, CZ - 140 00 Praha 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 261 214 545, Fax; 261 216 034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60489677, DIČ: CZ60489677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Bank, spojeni; Komerční banka Praha </w:t>
      </w: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č.účtu: 191500430247/0100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E-mail: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fřancotvp@fr ancotyp ,cz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/>
        <w:ind w:right="0" w:firstLine="0"/>
        <w:jc w:val="left"/>
      </w:pPr>
      <w:r>
        <w:fldChar w:fldCharType="begin"/>
      </w:r>
      <w:r>
        <w:rPr/>
        <w:instrText> HYPERLINK "http://www.francotyp.cz"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http://www.francotyp.cz</w:t>
      </w:r>
      <w:r>
        <w:fldChar w:fldCharType="end"/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460" w:line="240" w:lineRule="auto"/>
        <w:ind w:left="0" w:right="0" w:firstLine="0"/>
        <w:jc w:val="center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Společnost zaregistrována u Městského soudu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v </w:t>
      </w: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Praze dne i7.3.1994, </w:t>
      </w: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 xml:space="preserve">odd. </w:t>
      </w: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C, vložka 27454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Potvrzení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18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nastavení kreditu pro úhradu cen za poštovní služby České poště, s.p.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Toto potvrzení vydává firma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Franco-Post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 s.r.o., Čapkova 244/14, 140 00 Praha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1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4-Michle, v zastoupení České pošty, s.p., na základě vzájemně uzavřené Dohody o spolupráci při využívání výplatních strojů zn.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Franco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ty p-Postalia k úhradě cen za poštovní služby ze dne 30.9.2008.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Potvrzujeme, že jsme dne 08.10.2021 provedli nastavení kreditu pro úhradu cen</w:t>
      </w:r>
    </w:p>
    <w:tbl>
      <w:tblPr>
        <w:tblOverlap w:val="never"/>
        <w:jc w:val="center"/>
        <w:tblLayout w:type="fixed"/>
      </w:tblPr>
      <w:tblGrid>
        <w:gridCol w:w="3306"/>
        <w:gridCol w:w="5473"/>
      </w:tblGrid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leader="dot" w:pos="3230" w:val="left"/>
                <w:tab w:leader="dot" w:pos="32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poštovní služby firmě</w:t>
              <w:tab/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leader="dot" w:pos="5473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.. Okresní soud v Rychnově nad Kněžnou</w:t>
              <w:tab/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(licenční číslo: 86001492)</w:t>
            </w:r>
          </w:p>
        </w:tc>
      </w:tr>
    </w:tbl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kreditu byla nastavena na základě platby Kč -95.000,- ze dne 07.10.2021</w:t>
      </w:r>
    </w:p>
    <w:p>
      <w:pPr>
        <w:widowControl w:val="0"/>
        <w:spacing w:after="75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Poštovné je podle § 52 zákona č. 235/2004 Sb., zákona o DPH osvobozeno od DPH.</w:t>
      </w:r>
    </w:p>
    <w:sectPr>
      <w:footerReference w:type="default" r:id="rId9"/>
      <w:footnotePr>
        <w:pos w:val="pageBottom"/>
        <w:numFmt w:val="decimal"/>
        <w:numRestart w:val="continuous"/>
      </w:footnotePr>
      <w:pgSz w:w="11900" w:h="16840"/>
      <w:pgMar w:top="1444" w:left="1424" w:right="1305" w:bottom="2024" w:header="101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1177290</wp:posOffset>
              </wp:positionH>
              <wp:positionV relativeFrom="page">
                <wp:posOffset>9408160</wp:posOffset>
              </wp:positionV>
              <wp:extent cx="5286375" cy="25717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86375" cy="257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Frankovací stroje - Malé stolní obálkovací stroje - Obálkovací linky - Listovní váhy s poštovním softwarem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Servis a dodávky spotřebního materiálu a náhradních dílů pro všechny stroje značky Francotyp-Postalia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92.700000000000003pt;margin-top:740.79999999999995pt;width:416.25pt;height:20.2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Frankovací stroje - Malé stolní obálkovací stroje - Obálkovací linky - Listovní váhy s poštovním softwarem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Servis a dodávky spotřebního materiálu a náhradních dílů pro všechny stroje značky Francotyp-Postalia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684530</wp:posOffset>
              </wp:positionH>
              <wp:positionV relativeFrom="page">
                <wp:posOffset>9325610</wp:posOffset>
              </wp:positionV>
              <wp:extent cx="5952490" cy="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9524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3.899999999999999pt;margin-top:734.29999999999995pt;width:468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7">
    <w:name w:val="Základní text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0">
    <w:name w:val="Záhlaví nebo zápatí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Základní text (3)_"/>
    <w:basedOn w:val="DefaultParagraphFont"/>
    <w:link w:val="Styl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single"/>
    </w:rPr>
  </w:style>
  <w:style w:type="character" w:customStyle="1" w:styleId="CharStyle17">
    <w:name w:val="Základní text (4)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20">
    <w:name w:val="Titulek tabulky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2">
    <w:name w:val="Jiné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after="340" w:line="257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FFFFFF"/>
      <w:spacing w:line="259" w:lineRule="auto"/>
      <w:ind w:left="47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9">
    <w:name w:val="Záhlaví nebo zápatí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Základní text (3)"/>
    <w:basedOn w:val="Normal"/>
    <w:link w:val="CharStyle15"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single"/>
    </w:rPr>
  </w:style>
  <w:style w:type="paragraph" w:customStyle="1" w:styleId="Style16">
    <w:name w:val="Základní text (4)"/>
    <w:basedOn w:val="Normal"/>
    <w:link w:val="CharStyle17"/>
    <w:pPr>
      <w:widowControl w:val="0"/>
      <w:shd w:val="clear" w:color="auto" w:fill="FFFFFF"/>
      <w:spacing w:line="235" w:lineRule="auto"/>
      <w:ind w:left="47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19">
    <w:name w:val="Titulek tabulky"/>
    <w:basedOn w:val="Normal"/>
    <w:link w:val="CharStyle2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1">
    <w:name w:val="Jiné"/>
    <w:basedOn w:val="Normal"/>
    <w:link w:val="CharStyle22"/>
    <w:pPr>
      <w:widowControl w:val="0"/>
      <w:shd w:val="clear" w:color="auto" w:fill="FFFFFF"/>
      <w:spacing w:after="340" w:line="257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footer" Target="footer1.xml"/></Relationships>
</file>