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FF" w:rsidRDefault="00E76832">
      <w:pPr>
        <w:spacing w:before="73"/>
        <w:ind w:left="1142" w:right="1009"/>
        <w:jc w:val="center"/>
        <w:rPr>
          <w:sz w:val="32"/>
        </w:rPr>
      </w:pPr>
      <w:r>
        <w:rPr>
          <w:color w:val="808080"/>
          <w:sz w:val="32"/>
        </w:rPr>
        <w:t>Smlouva č. 1190700139</w:t>
      </w:r>
    </w:p>
    <w:p w:rsidR="002C13FF" w:rsidRDefault="00E76832">
      <w:pPr>
        <w:spacing w:before="2" w:line="425" w:lineRule="exact"/>
        <w:ind w:left="114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2C13FF" w:rsidRDefault="00E76832">
      <w:pPr>
        <w:spacing w:line="425" w:lineRule="exact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2C13FF" w:rsidRDefault="002C13FF">
      <w:pPr>
        <w:pStyle w:val="Zkladntext"/>
        <w:ind w:left="0"/>
        <w:jc w:val="left"/>
        <w:rPr>
          <w:sz w:val="60"/>
        </w:rPr>
      </w:pPr>
    </w:p>
    <w:p w:rsidR="002C13FF" w:rsidRDefault="00E76832">
      <w:pPr>
        <w:pStyle w:val="Zkladntext"/>
        <w:ind w:left="242"/>
        <w:jc w:val="left"/>
      </w:pPr>
      <w:r>
        <w:t>Smluvní strany</w:t>
      </w:r>
    </w:p>
    <w:p w:rsidR="002C13FF" w:rsidRDefault="002C13FF">
      <w:pPr>
        <w:pStyle w:val="Zkladntext"/>
        <w:spacing w:before="1"/>
        <w:ind w:left="0"/>
        <w:jc w:val="left"/>
      </w:pPr>
    </w:p>
    <w:p w:rsidR="002C13FF" w:rsidRDefault="00E76832">
      <w:pPr>
        <w:pStyle w:val="Nadpis1"/>
        <w:spacing w:before="0" w:line="265" w:lineRule="exact"/>
        <w:ind w:left="242"/>
        <w:jc w:val="left"/>
      </w:pPr>
      <w:r>
        <w:t>Státní fond životního prostředí České republiky</w:t>
      </w:r>
    </w:p>
    <w:p w:rsidR="002C13FF" w:rsidRDefault="00E76832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2C13FF" w:rsidRDefault="00E76832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2C13FF" w:rsidRDefault="00E76832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2C13FF" w:rsidRDefault="00E76832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2C13FF" w:rsidRDefault="00E76832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2C13FF" w:rsidRDefault="00E76832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C13FF" w:rsidRDefault="00E76832">
      <w:pPr>
        <w:pStyle w:val="Zkladntext"/>
        <w:spacing w:line="480" w:lineRule="auto"/>
        <w:ind w:left="242" w:right="7967"/>
        <w:jc w:val="left"/>
      </w:pPr>
      <w:r>
        <w:t>(dále jen „Fond") a</w:t>
      </w:r>
    </w:p>
    <w:p w:rsidR="002C13FF" w:rsidRDefault="00E76832">
      <w:pPr>
        <w:pStyle w:val="Nadpis1"/>
        <w:ind w:left="242"/>
        <w:jc w:val="left"/>
      </w:pPr>
      <w:r>
        <w:t>Mateřská škola, Brno, Hatě 19, příspěvková organizace</w:t>
      </w:r>
    </w:p>
    <w:p w:rsidR="002C13FF" w:rsidRDefault="00E76832">
      <w:pPr>
        <w:tabs>
          <w:tab w:val="left" w:pos="3117"/>
        </w:tabs>
        <w:spacing w:line="265" w:lineRule="exact"/>
        <w:ind w:left="242"/>
        <w:rPr>
          <w:rFonts w:ascii="Verdana" w:hAnsi="Verdana"/>
          <w:sz w:val="18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sídlem:</w:t>
      </w:r>
      <w:r>
        <w:rPr>
          <w:sz w:val="20"/>
        </w:rPr>
        <w:tab/>
      </w:r>
      <w:r>
        <w:rPr>
          <w:rFonts w:ascii="Verdana" w:hAnsi="Verdana"/>
          <w:color w:val="333333"/>
          <w:sz w:val="18"/>
        </w:rPr>
        <w:t>Hatě 81/19, Ivanovice, 621 00</w:t>
      </w:r>
      <w:r>
        <w:rPr>
          <w:rFonts w:ascii="Verdana" w:hAnsi="Verdana"/>
          <w:color w:val="333333"/>
          <w:spacing w:val="-7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Brno</w:t>
      </w:r>
    </w:p>
    <w:p w:rsidR="002C13FF" w:rsidRDefault="00E76832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71012265</w:t>
      </w:r>
    </w:p>
    <w:p w:rsidR="002C13FF" w:rsidRDefault="00E76832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Mgr. Danielou S l u k o v o u,</w:t>
      </w:r>
      <w:r>
        <w:rPr>
          <w:spacing w:val="-2"/>
        </w:rPr>
        <w:t xml:space="preserve"> </w:t>
      </w:r>
      <w:r>
        <w:t>ředitelkou</w:t>
      </w:r>
    </w:p>
    <w:p w:rsidR="002C13FF" w:rsidRDefault="00E76832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0C5E17" w:rsidRPr="000C5E17">
        <w:rPr>
          <w:highlight w:val="yellow"/>
        </w:rPr>
        <w:t>xxxx</w:t>
      </w:r>
    </w:p>
    <w:p w:rsidR="002C13FF" w:rsidRDefault="00E76832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0C5E17" w:rsidRPr="000C5E17">
        <w:rPr>
          <w:highlight w:val="yellow"/>
        </w:rPr>
        <w:t>xxxx</w:t>
      </w:r>
      <w:bookmarkStart w:id="0" w:name="_GoBack"/>
      <w:bookmarkEnd w:id="0"/>
    </w:p>
    <w:p w:rsidR="002C13FF" w:rsidRDefault="00E76832">
      <w:pPr>
        <w:pStyle w:val="Zkladntext"/>
        <w:spacing w:before="1" w:line="480" w:lineRule="auto"/>
        <w:ind w:left="242" w:right="6908"/>
        <w:jc w:val="left"/>
      </w:pPr>
      <w:r>
        <w:t>(dále jen „příjemce podpory") se dohodly takto:</w:t>
      </w:r>
    </w:p>
    <w:p w:rsidR="002C13FF" w:rsidRDefault="00E76832">
      <w:pPr>
        <w:pStyle w:val="Nadpis1"/>
        <w:spacing w:before="213"/>
        <w:ind w:right="1014"/>
      </w:pPr>
      <w:r>
        <w:t>I.</w:t>
      </w:r>
    </w:p>
    <w:p w:rsidR="002C13FF" w:rsidRDefault="00E76832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2C13FF" w:rsidRDefault="002C13FF">
      <w:pPr>
        <w:pStyle w:val="Zkladntext"/>
        <w:spacing w:before="1"/>
        <w:ind w:left="0"/>
        <w:jc w:val="left"/>
        <w:rPr>
          <w:b/>
          <w:sz w:val="18"/>
        </w:rPr>
      </w:pPr>
    </w:p>
    <w:p w:rsidR="002C13FF" w:rsidRDefault="00E76832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C13FF" w:rsidRDefault="00E76832">
      <w:pPr>
        <w:pStyle w:val="Zkladntext"/>
        <w:spacing w:before="1"/>
        <w:ind w:right="110"/>
      </w:pPr>
      <w:r>
        <w:t>„Smlouva“) se uzavírá na základě Rozhodnutí ministra životního prostředí č. 1190700139 o poskytnutí finančních prostředků ze Státního fondu životního prostředí ČR ze dne 20.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2C13FF" w:rsidRDefault="00E76832">
      <w:pPr>
        <w:pStyle w:val="Zkladntext"/>
        <w:spacing w:line="265" w:lineRule="exact"/>
      </w:pPr>
      <w:r>
        <w:t>„Směrnice MŽP“), platné ke dni podání žádosti.</w:t>
      </w:r>
    </w:p>
    <w:p w:rsidR="002C13FF" w:rsidRDefault="00E76832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 7/2019   k předkládání žádostí o poskytnutí podpory v rámci Národního programu Životní prostředí, vydanou podle</w:t>
      </w:r>
      <w:r>
        <w:rPr>
          <w:spacing w:val="-16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C13FF" w:rsidRDefault="002C13FF">
      <w:pPr>
        <w:jc w:val="both"/>
        <w:rPr>
          <w:sz w:val="20"/>
        </w:rPr>
        <w:sectPr w:rsidR="002C13FF">
          <w:footerReference w:type="default" r:id="rId7"/>
          <w:type w:val="continuous"/>
          <w:pgSz w:w="12240" w:h="15840"/>
          <w:pgMar w:top="1060" w:right="1020" w:bottom="1580" w:left="1460" w:header="708" w:footer="1380" w:gutter="0"/>
          <w:pgNumType w:start="1"/>
          <w:cols w:space="708"/>
        </w:sectPr>
      </w:pPr>
    </w:p>
    <w:p w:rsidR="002C13FF" w:rsidRDefault="00E76832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2C13FF" w:rsidRDefault="00E76832">
      <w:pPr>
        <w:pStyle w:val="Nadpis1"/>
        <w:spacing w:before="120"/>
        <w:ind w:left="2097"/>
        <w:jc w:val="left"/>
      </w:pPr>
      <w:r>
        <w:t>„Podpora EVVO a vybudování přírodní zahrady při MŠ Hatě“</w:t>
      </w:r>
    </w:p>
    <w:p w:rsidR="002C13FF" w:rsidRDefault="00E76832">
      <w:pPr>
        <w:pStyle w:val="Zkladntext"/>
        <w:spacing w:before="121"/>
        <w:jc w:val="left"/>
      </w:pPr>
      <w:r>
        <w:t>(dále jen „projekt“ nebo „akce“) realizovanou v letech 2020 až 2021.</w:t>
      </w:r>
    </w:p>
    <w:p w:rsidR="002C13FF" w:rsidRDefault="002C13FF">
      <w:pPr>
        <w:pStyle w:val="Zkladntext"/>
        <w:spacing w:before="1"/>
        <w:ind w:left="0"/>
        <w:jc w:val="left"/>
        <w:rPr>
          <w:sz w:val="36"/>
        </w:rPr>
      </w:pPr>
    </w:p>
    <w:p w:rsidR="002C13FF" w:rsidRDefault="00E76832">
      <w:pPr>
        <w:pStyle w:val="Nadpis1"/>
        <w:spacing w:before="0"/>
        <w:ind w:right="1014"/>
      </w:pPr>
      <w:r>
        <w:t>II.</w:t>
      </w:r>
    </w:p>
    <w:p w:rsidR="002C13FF" w:rsidRDefault="00E76832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2C13FF" w:rsidRDefault="002C13FF">
      <w:pPr>
        <w:pStyle w:val="Zkladntext"/>
        <w:spacing w:before="1"/>
        <w:ind w:left="0"/>
        <w:jc w:val="left"/>
        <w:rPr>
          <w:b/>
          <w:sz w:val="18"/>
        </w:rPr>
      </w:pPr>
    </w:p>
    <w:p w:rsidR="002C13FF" w:rsidRDefault="00E76832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440 202,25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(slovy:</w:t>
      </w:r>
    </w:p>
    <w:p w:rsidR="002C13FF" w:rsidRDefault="00E76832">
      <w:pPr>
        <w:pStyle w:val="Zkladntext"/>
        <w:spacing w:line="265" w:lineRule="exact"/>
      </w:pPr>
      <w:r>
        <w:t>čtyři sta čtyřicet tisíc dvě stě dvě koruny české, dvacet pět haléřů)</w:t>
      </w:r>
    </w:p>
    <w:p w:rsidR="002C13FF" w:rsidRDefault="00E76832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517 885,00 Kč. Akce je kombinovaná, z toho částka ve výši 433 000,00 Kč odpovídá investičním výdajům a 84 885,00 Kč odpovídá neinvestičním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z w:val="20"/>
        </w:rPr>
        <w:t>.</w:t>
      </w:r>
    </w:p>
    <w:p w:rsidR="002C13FF" w:rsidRDefault="00E76832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C13FF" w:rsidRDefault="00E76832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popřípadě jeho část odpovídající postupu realizace akce), uhradí příjemce podpory částku tohoto překročení         z vlastních zdrojů.</w:t>
      </w:r>
    </w:p>
    <w:p w:rsidR="002C13FF" w:rsidRDefault="00E7683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</w:t>
      </w:r>
      <w:r>
        <w:rPr>
          <w:sz w:val="20"/>
        </w:rPr>
        <w:t>mé souvislosti s realizací projektu a které vznikly a byly uhrazeny v období 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 Výzvy, s výjimkou výdajů na projektovou</w:t>
      </w:r>
      <w:r>
        <w:rPr>
          <w:spacing w:val="-1"/>
          <w:sz w:val="20"/>
        </w:rPr>
        <w:t xml:space="preserve"> </w:t>
      </w:r>
      <w:r>
        <w:rPr>
          <w:sz w:val="20"/>
        </w:rPr>
        <w:t>přípravu.</w:t>
      </w:r>
    </w:p>
    <w:p w:rsidR="002C13FF" w:rsidRDefault="00E76832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1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4"/>
          <w:sz w:val="20"/>
        </w:rPr>
        <w:t xml:space="preserve"> </w:t>
      </w:r>
      <w:r>
        <w:rPr>
          <w:sz w:val="20"/>
        </w:rPr>
        <w:t>lze</w:t>
      </w:r>
      <w:r>
        <w:rPr>
          <w:spacing w:val="14"/>
          <w:sz w:val="20"/>
        </w:rPr>
        <w:t xml:space="preserve"> </w:t>
      </w:r>
      <w:r>
        <w:rPr>
          <w:sz w:val="20"/>
        </w:rPr>
        <w:t>z podpory</w:t>
      </w:r>
      <w:r>
        <w:rPr>
          <w:spacing w:val="1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11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hradit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za</w:t>
      </w:r>
      <w:r>
        <w:rPr>
          <w:spacing w:val="14"/>
          <w:sz w:val="20"/>
        </w:rPr>
        <w:t xml:space="preserve"> </w:t>
      </w:r>
      <w:r>
        <w:rPr>
          <w:sz w:val="20"/>
        </w:rPr>
        <w:t>stavební</w:t>
      </w:r>
      <w:r>
        <w:rPr>
          <w:spacing w:val="13"/>
          <w:sz w:val="20"/>
        </w:rPr>
        <w:t xml:space="preserve"> </w:t>
      </w:r>
      <w:r>
        <w:rPr>
          <w:sz w:val="20"/>
        </w:rPr>
        <w:t>práce,</w:t>
      </w:r>
      <w:r>
        <w:rPr>
          <w:spacing w:val="13"/>
          <w:sz w:val="20"/>
        </w:rPr>
        <w:t xml:space="preserve"> </w:t>
      </w:r>
      <w:r>
        <w:rPr>
          <w:sz w:val="20"/>
        </w:rPr>
        <w:t>služby</w:t>
      </w:r>
    </w:p>
    <w:p w:rsidR="002C13FF" w:rsidRDefault="00E76832">
      <w:pPr>
        <w:pStyle w:val="Zkladntext"/>
      </w:pPr>
      <w:r>
        <w:t>a dodávky na realizaci akce.</w:t>
      </w:r>
    </w:p>
    <w:p w:rsidR="002C13FF" w:rsidRDefault="00E76832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  článku 9 Výzvy.</w:t>
      </w:r>
    </w:p>
    <w:p w:rsidR="002C13FF" w:rsidRDefault="002C13FF">
      <w:pPr>
        <w:pStyle w:val="Zkladntext"/>
        <w:spacing w:before="2"/>
        <w:ind w:left="0"/>
        <w:jc w:val="left"/>
        <w:rPr>
          <w:sz w:val="36"/>
        </w:rPr>
      </w:pPr>
    </w:p>
    <w:p w:rsidR="002C13FF" w:rsidRDefault="00E76832">
      <w:pPr>
        <w:pStyle w:val="Nadpis1"/>
        <w:ind w:right="1018"/>
      </w:pPr>
      <w:r>
        <w:t>III.</w:t>
      </w:r>
    </w:p>
    <w:p w:rsidR="002C13FF" w:rsidRDefault="00E76832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2C13FF" w:rsidRDefault="002C13FF">
      <w:pPr>
        <w:pStyle w:val="Zkladntext"/>
        <w:spacing w:before="12"/>
        <w:ind w:left="0"/>
        <w:jc w:val="left"/>
        <w:rPr>
          <w:b/>
          <w:sz w:val="17"/>
        </w:rPr>
      </w:pP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</w:t>
      </w:r>
      <w:r>
        <w:rPr>
          <w:sz w:val="20"/>
        </w:rPr>
        <w:t>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7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2C13FF" w:rsidRDefault="00E76832">
      <w:pPr>
        <w:pStyle w:val="Zkladntext"/>
        <w:ind w:left="0" w:right="2313"/>
        <w:jc w:val="right"/>
      </w:pPr>
      <w:r>
        <w:t>dodržen poměr podpory a vlastních zdrojů vyplývající z níže uvedených částek.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284"/>
        </w:tabs>
        <w:spacing w:before="120"/>
        <w:ind w:right="2394" w:hanging="526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40"/>
          <w:sz w:val="20"/>
        </w:rPr>
        <w:t xml:space="preserve"> </w:t>
      </w:r>
      <w:r>
        <w:rPr>
          <w:sz w:val="20"/>
        </w:rPr>
        <w:t>takto:</w:t>
      </w:r>
    </w:p>
    <w:p w:rsidR="002C13FF" w:rsidRDefault="002C13FF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65"/>
      </w:tblGrid>
      <w:tr w:rsidR="002C13FF">
        <w:trPr>
          <w:trHeight w:val="506"/>
        </w:trPr>
        <w:tc>
          <w:tcPr>
            <w:tcW w:w="4253" w:type="dxa"/>
          </w:tcPr>
          <w:p w:rsidR="002C13FF" w:rsidRDefault="00E76832">
            <w:pPr>
              <w:pStyle w:val="TableParagraph"/>
              <w:spacing w:before="120"/>
              <w:ind w:left="185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5" w:type="dxa"/>
          </w:tcPr>
          <w:p w:rsidR="002C13FF" w:rsidRDefault="00E76832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2C13FF">
        <w:trPr>
          <w:trHeight w:val="506"/>
        </w:trPr>
        <w:tc>
          <w:tcPr>
            <w:tcW w:w="4253" w:type="dxa"/>
          </w:tcPr>
          <w:p w:rsidR="002C13FF" w:rsidRDefault="00E76832">
            <w:pPr>
              <w:pStyle w:val="TableParagraph"/>
              <w:spacing w:before="120"/>
              <w:ind w:left="191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5" w:type="dxa"/>
          </w:tcPr>
          <w:p w:rsidR="002C13FF" w:rsidRDefault="00E76832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440 202,25</w:t>
            </w:r>
          </w:p>
        </w:tc>
      </w:tr>
    </w:tbl>
    <w:p w:rsidR="002C13FF" w:rsidRDefault="002C13FF">
      <w:pPr>
        <w:pStyle w:val="Zkladntext"/>
        <w:ind w:left="0"/>
        <w:jc w:val="left"/>
        <w:rPr>
          <w:sz w:val="29"/>
        </w:rPr>
      </w:pP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26"/>
          <w:sz w:val="20"/>
        </w:rPr>
        <w:t xml:space="preserve"> </w:t>
      </w:r>
      <w:r>
        <w:rPr>
          <w:sz w:val="20"/>
        </w:rPr>
        <w:t>ČR“)</w:t>
      </w:r>
      <w:r>
        <w:rPr>
          <w:spacing w:val="2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25"/>
          <w:sz w:val="20"/>
        </w:rPr>
        <w:t xml:space="preserve"> </w:t>
      </w:r>
      <w:r>
        <w:rPr>
          <w:sz w:val="20"/>
        </w:rPr>
        <w:t>žádostí</w:t>
      </w:r>
      <w:r>
        <w:rPr>
          <w:spacing w:val="25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5"/>
          <w:sz w:val="20"/>
        </w:rPr>
        <w:t xml:space="preserve"> </w:t>
      </w:r>
      <w:r>
        <w:rPr>
          <w:sz w:val="20"/>
        </w:rPr>
        <w:t>(bod</w:t>
      </w:r>
      <w:r>
        <w:rPr>
          <w:spacing w:val="25"/>
          <w:sz w:val="20"/>
        </w:rPr>
        <w:t xml:space="preserve"> </w:t>
      </w:r>
      <w:r>
        <w:rPr>
          <w:sz w:val="20"/>
        </w:rPr>
        <w:t>11),</w:t>
      </w:r>
      <w:r>
        <w:rPr>
          <w:spacing w:val="26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4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2C13FF" w:rsidRDefault="002C13FF">
      <w:pPr>
        <w:jc w:val="both"/>
        <w:rPr>
          <w:sz w:val="20"/>
        </w:rPr>
        <w:sectPr w:rsidR="002C13FF">
          <w:pgSz w:w="12240" w:h="15840"/>
          <w:pgMar w:top="1060" w:right="1020" w:bottom="1640" w:left="1460" w:header="0" w:footer="1380" w:gutter="0"/>
          <w:cols w:space="708"/>
        </w:sectPr>
      </w:pPr>
    </w:p>
    <w:p w:rsidR="002C13FF" w:rsidRDefault="00E76832">
      <w:pPr>
        <w:pStyle w:val="Zkladntext"/>
        <w:spacing w:before="73"/>
      </w:pPr>
      <w:r>
        <w:lastRenderedPageBreak/>
        <w:t>oprávněnost vynaložených finančních prostředků.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 plně</w:t>
      </w:r>
      <w:r>
        <w:rPr>
          <w:spacing w:val="-16"/>
          <w:sz w:val="20"/>
        </w:rPr>
        <w:t xml:space="preserve"> </w:t>
      </w:r>
      <w:r>
        <w:rPr>
          <w:sz w:val="20"/>
        </w:rPr>
        <w:t>výdaje</w:t>
      </w:r>
      <w:r>
        <w:rPr>
          <w:spacing w:val="-15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základ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5"/>
          <w:sz w:val="20"/>
        </w:rPr>
        <w:t xml:space="preserve"> </w:t>
      </w:r>
      <w:r>
        <w:rPr>
          <w:sz w:val="20"/>
        </w:rPr>
        <w:t>podpory.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5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tím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dotčeno.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2C13FF" w:rsidRDefault="00E76832">
      <w:pPr>
        <w:pStyle w:val="Zkladntext"/>
        <w:spacing w:before="1"/>
      </w:pPr>
      <w:r>
        <w:t>akce. V takovém případě Fond příjemci podpory umožní i odpovídajíc</w:t>
      </w:r>
      <w:r>
        <w:t>í změnu termínů realizace akce.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Odlišnou výši financování z vlastních zdrojů příjemce</w:t>
      </w:r>
      <w:r>
        <w:rPr>
          <w:sz w:val="20"/>
        </w:rPr>
        <w:t xml:space="preserve"> podpory, které by znamenalo nižší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dané</w:t>
      </w:r>
      <w:r>
        <w:rPr>
          <w:spacing w:val="-15"/>
          <w:sz w:val="20"/>
        </w:rPr>
        <w:t xml:space="preserve"> </w:t>
      </w:r>
      <w:r>
        <w:rPr>
          <w:sz w:val="20"/>
        </w:rPr>
        <w:t>období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5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-1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5"/>
          <w:sz w:val="20"/>
        </w:rPr>
        <w:t xml:space="preserve"> </w:t>
      </w:r>
      <w:r>
        <w:rPr>
          <w:sz w:val="20"/>
        </w:rPr>
        <w:t>platebního</w:t>
      </w:r>
      <w:r>
        <w:rPr>
          <w:spacing w:val="-11"/>
          <w:sz w:val="20"/>
        </w:rPr>
        <w:t xml:space="preserve"> </w:t>
      </w:r>
      <w:r>
        <w:rPr>
          <w:sz w:val="20"/>
        </w:rPr>
        <w:t>kalendá</w:t>
      </w:r>
      <w:r>
        <w:rPr>
          <w:sz w:val="20"/>
        </w:rPr>
        <w:t>ře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</w:t>
      </w:r>
      <w:r>
        <w:rPr>
          <w:spacing w:val="-12"/>
          <w:sz w:val="20"/>
        </w:rPr>
        <w:t xml:space="preserve"> </w:t>
      </w:r>
      <w:r>
        <w:rPr>
          <w:sz w:val="20"/>
        </w:rPr>
        <w:t>ČR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-17"/>
          <w:sz w:val="20"/>
        </w:rPr>
        <w:t xml:space="preserve"> </w:t>
      </w:r>
      <w:r>
        <w:rPr>
          <w:sz w:val="20"/>
        </w:rPr>
        <w:t>žádosti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5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6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prostřednictvím AIS SFŽP ČR.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2C13FF" w:rsidRDefault="00E7683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2C13FF" w:rsidRDefault="00E76832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z w:val="20"/>
        </w:rPr>
        <w:t xml:space="preserve"> bankovních výpisů dokladující uhrazení faktur zhotoviteli, případně doklady, že došlo ke skutečnému uhrazení výdajů, včetně 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odvodů.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26"/>
          <w:sz w:val="20"/>
        </w:rPr>
        <w:t xml:space="preserve"> </w:t>
      </w:r>
      <w:r>
        <w:rPr>
          <w:sz w:val="20"/>
        </w:rPr>
        <w:t>být</w:t>
      </w:r>
      <w:r>
        <w:rPr>
          <w:spacing w:val="28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28"/>
          <w:sz w:val="20"/>
        </w:rPr>
        <w:t xml:space="preserve"> </w:t>
      </w:r>
      <w:r>
        <w:rPr>
          <w:sz w:val="20"/>
        </w:rPr>
        <w:t>faktury</w:t>
      </w:r>
      <w:r>
        <w:rPr>
          <w:spacing w:val="28"/>
          <w:sz w:val="20"/>
        </w:rPr>
        <w:t xml:space="preserve"> </w:t>
      </w:r>
      <w:r>
        <w:rPr>
          <w:sz w:val="20"/>
        </w:rPr>
        <w:t>již</w:t>
      </w:r>
      <w:r>
        <w:rPr>
          <w:spacing w:val="29"/>
          <w:sz w:val="20"/>
        </w:rPr>
        <w:t xml:space="preserve"> </w:t>
      </w:r>
      <w:r>
        <w:rPr>
          <w:sz w:val="20"/>
        </w:rPr>
        <w:t>uhrazené.</w:t>
      </w:r>
      <w:r>
        <w:rPr>
          <w:spacing w:val="29"/>
          <w:sz w:val="20"/>
        </w:rPr>
        <w:t xml:space="preserve"> </w:t>
      </w:r>
      <w:r>
        <w:rPr>
          <w:sz w:val="20"/>
        </w:rPr>
        <w:t>Fond</w:t>
      </w:r>
      <w:r>
        <w:rPr>
          <w:spacing w:val="29"/>
          <w:sz w:val="20"/>
        </w:rPr>
        <w:t xml:space="preserve"> </w:t>
      </w:r>
      <w:r>
        <w:rPr>
          <w:sz w:val="20"/>
        </w:rPr>
        <w:t>akceptuje</w:t>
      </w:r>
      <w:r>
        <w:rPr>
          <w:spacing w:val="2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8"/>
          <w:sz w:val="20"/>
        </w:rPr>
        <w:t xml:space="preserve"> </w:t>
      </w:r>
      <w:r>
        <w:rPr>
          <w:sz w:val="20"/>
        </w:rPr>
        <w:t>faktur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roku</w:t>
      </w:r>
    </w:p>
    <w:p w:rsidR="002C13FF" w:rsidRDefault="00E76832">
      <w:pPr>
        <w:pStyle w:val="Zkladntext"/>
      </w:pPr>
      <w:r>
        <w:t>předcházejícího uvolnění podpory, pokud fakturace odpovídá termínům realizace akce.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</w:t>
      </w:r>
      <w:r>
        <w:rPr>
          <w:sz w:val="20"/>
        </w:rPr>
        <w:t>bdržení a provedení kontroly zaslat Fondu a splnit povinnost stanovenou v článku IV bodu 2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2C13FF" w:rsidRDefault="00E7683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9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</w:t>
      </w:r>
      <w:r>
        <w:rPr>
          <w:sz w:val="20"/>
        </w:rPr>
        <w:t xml:space="preserve"> práce a spotřebu materiálu. Příjemce podpory je přitom povinen respektovat případné pokyny Fondu na prokázání uvedených nákladů odpovídajícími účetními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doklady.</w:t>
      </w:r>
    </w:p>
    <w:p w:rsidR="002C13FF" w:rsidRDefault="002C13FF">
      <w:pPr>
        <w:jc w:val="both"/>
        <w:rPr>
          <w:sz w:val="20"/>
        </w:rPr>
        <w:sectPr w:rsidR="002C13FF">
          <w:pgSz w:w="12240" w:h="15840"/>
          <w:pgMar w:top="1060" w:right="1020" w:bottom="1660" w:left="1460" w:header="0" w:footer="1380" w:gutter="0"/>
          <w:cols w:space="708"/>
        </w:sectPr>
      </w:pPr>
    </w:p>
    <w:p w:rsidR="002C13FF" w:rsidRDefault="002C13FF">
      <w:pPr>
        <w:pStyle w:val="Zkladntext"/>
        <w:ind w:left="0"/>
        <w:jc w:val="left"/>
        <w:rPr>
          <w:sz w:val="26"/>
        </w:rPr>
      </w:pPr>
    </w:p>
    <w:p w:rsidR="002C13FF" w:rsidRDefault="002C13FF">
      <w:pPr>
        <w:pStyle w:val="Zkladntext"/>
        <w:spacing w:before="1"/>
        <w:ind w:left="0"/>
        <w:jc w:val="left"/>
        <w:rPr>
          <w:sz w:val="38"/>
        </w:rPr>
      </w:pPr>
    </w:p>
    <w:p w:rsidR="002C13FF" w:rsidRDefault="00E76832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2C13FF" w:rsidRDefault="00E76832">
      <w:pPr>
        <w:spacing w:before="79"/>
        <w:ind w:left="220" w:right="228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C13FF" w:rsidRDefault="00E76832">
      <w:pPr>
        <w:pStyle w:val="Nadpis1"/>
        <w:ind w:left="221" w:right="2280"/>
      </w:pPr>
      <w:r>
        <w:t>Základní závazky a další povinnosti příjemce podpory</w:t>
      </w:r>
    </w:p>
    <w:p w:rsidR="002C13FF" w:rsidRDefault="002C13FF">
      <w:pPr>
        <w:sectPr w:rsidR="002C13FF">
          <w:pgSz w:w="12240" w:h="15840"/>
          <w:pgMar w:top="1320" w:right="1020" w:bottom="1660" w:left="1460" w:header="0" w:footer="1380" w:gutter="0"/>
          <w:cols w:num="2" w:space="708" w:equalWidth="0">
            <w:col w:w="2126" w:space="63"/>
            <w:col w:w="7571"/>
          </w:cols>
        </w:sectPr>
      </w:pP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 že splnil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akce byla  provedena  podle  Fondem  odsouhlasené  dokumentace  k  projektu  „Podpora  EVVO  a vybudování přírodní zahrady při MŠ Hatě“ ze dne 3. 3. 2020, včetně případných změn a doplňků t</w:t>
      </w:r>
      <w:r>
        <w:rPr>
          <w:sz w:val="20"/>
        </w:rPr>
        <w:t>ěchto dokumentů, pokud je Fond</w:t>
      </w:r>
      <w:r>
        <w:rPr>
          <w:spacing w:val="-3"/>
          <w:sz w:val="20"/>
        </w:rPr>
        <w:t xml:space="preserve"> </w:t>
      </w:r>
      <w:r>
        <w:rPr>
          <w:sz w:val="20"/>
        </w:rPr>
        <w:t>odsouhlasil,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v období od 9/2020 do 2/2021 pořídil předměty uvedené v aktualizovaném rozpočtu projektu ze dne 11. 6. 2021 a vysadil minimálně jeden stanovištně vhodný strom, přičemž se zavazuje zajistit následnou péči o tento</w:t>
      </w:r>
      <w:r>
        <w:rPr>
          <w:spacing w:val="-1"/>
          <w:sz w:val="20"/>
        </w:rPr>
        <w:t xml:space="preserve"> </w:t>
      </w:r>
      <w:r>
        <w:rPr>
          <w:sz w:val="20"/>
        </w:rPr>
        <w:t>strom,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 vlastník vyslovil souhlas  s realizací  akce  a  zajištěním  udržitelnosti  akce  (včetně  následné  péče a údržby realizovaného opatření a provádění k</w:t>
      </w:r>
      <w:r>
        <w:rPr>
          <w:sz w:val="20"/>
        </w:rPr>
        <w:t>ontroly podle písm. b) odrážky páté) po dobu 3 let od ukončení realizace akce (příslušné doklady byly příjemcem podpory Fondu</w:t>
      </w:r>
      <w:r>
        <w:rPr>
          <w:spacing w:val="-14"/>
          <w:sz w:val="20"/>
        </w:rPr>
        <w:t xml:space="preserve"> </w:t>
      </w:r>
      <w:r>
        <w:rPr>
          <w:sz w:val="20"/>
        </w:rPr>
        <w:t>předány),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 dodržena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2C13FF" w:rsidRDefault="00E76832">
      <w:pPr>
        <w:pStyle w:val="Zkladntext"/>
        <w:spacing w:before="121"/>
        <w:ind w:left="923" w:right="110"/>
      </w:pPr>
      <w:r>
        <w:t>Příjemce podpory bere přitom na vědomí, že pokud toto prohlášení není pra</w:t>
      </w:r>
      <w:r>
        <w:t>vdivé, bude přijetí podpory podle této Smlouvy považováno za neoprávněné použití finančních prostředků poskytnutých ze státního  fondu  ve smyslu zákona č.  218/2000  Sb.,  o rozpočtových  pravidlech  a o změně některých souvisejících zákonů (rozpočtová pr</w:t>
      </w:r>
      <w:r>
        <w:t>avidla), v platném znění, a že mohou být uplatněny sankce podle tohoto</w:t>
      </w:r>
      <w:r>
        <w:rPr>
          <w:spacing w:val="-4"/>
        </w:rPr>
        <w:t xml:space="preserve"> </w:t>
      </w:r>
      <w:r>
        <w:t>zákona.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</w:p>
    <w:p w:rsidR="002C13FF" w:rsidRDefault="00E76832">
      <w:pPr>
        <w:pStyle w:val="Zkladntext"/>
        <w:spacing w:before="1"/>
        <w:ind w:left="923"/>
        <w:jc w:val="left"/>
      </w:pPr>
      <w:r>
        <w:t>relevantní, splní povinnost podle čl. 10 písm. k) Výzvy,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2C13FF" w:rsidRDefault="00E76832">
      <w:pPr>
        <w:pStyle w:val="Zkladntext"/>
        <w:ind w:left="923"/>
        <w:jc w:val="left"/>
      </w:pPr>
      <w:r>
        <w:t>a jejich výstupů řádně plněn po dobu 3 let od ukončení realizace akce,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daňové</w:t>
      </w:r>
      <w:r>
        <w:rPr>
          <w:spacing w:val="-12"/>
          <w:sz w:val="20"/>
        </w:rPr>
        <w:t xml:space="preserve"> </w:t>
      </w:r>
      <w:r>
        <w:rPr>
          <w:sz w:val="20"/>
        </w:rPr>
        <w:t>evidenci</w:t>
      </w:r>
      <w:r>
        <w:rPr>
          <w:spacing w:val="-15"/>
          <w:sz w:val="20"/>
        </w:rPr>
        <w:t xml:space="preserve"> </w:t>
      </w:r>
      <w:r>
        <w:rPr>
          <w:sz w:val="20"/>
        </w:rPr>
        <w:t>(zákon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 všechny transakce související s akcí odděleně identifikovat od ostatních účetních</w:t>
      </w:r>
      <w:r>
        <w:rPr>
          <w:spacing w:val="-39"/>
          <w:sz w:val="20"/>
        </w:rPr>
        <w:t xml:space="preserve"> </w:t>
      </w:r>
      <w:r>
        <w:rPr>
          <w:sz w:val="20"/>
        </w:rPr>
        <w:t xml:space="preserve">transakcí, které s akcí nesouvisejí, a zavazuje se vést </w:t>
      </w:r>
      <w:r>
        <w:rPr>
          <w:sz w:val="20"/>
        </w:rPr>
        <w:t>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0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 dobu od podání žádosti o poskytnutí d</w:t>
      </w:r>
      <w:r>
        <w:rPr>
          <w:sz w:val="20"/>
        </w:rPr>
        <w:t>otace do konce 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projektu,</w:t>
      </w:r>
    </w:p>
    <w:p w:rsidR="002C13FF" w:rsidRDefault="00E76832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pravidla publicity dle pokynů v článku 17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2C13FF" w:rsidRDefault="00E76832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2C13FF" w:rsidRDefault="002C13FF">
      <w:pPr>
        <w:jc w:val="both"/>
        <w:rPr>
          <w:sz w:val="20"/>
        </w:rPr>
        <w:sectPr w:rsidR="002C13FF">
          <w:type w:val="continuous"/>
          <w:pgSz w:w="12240" w:h="15840"/>
          <w:pgMar w:top="1060" w:right="1020" w:bottom="1580" w:left="1460" w:header="708" w:footer="708" w:gutter="0"/>
          <w:cols w:space="708"/>
        </w:sectPr>
      </w:pP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 o použití poskytnutých prostředků samostatnou průkaznou evidenci v souladu s právními předpisy,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6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</w:t>
      </w:r>
      <w:r>
        <w:rPr>
          <w:sz w:val="20"/>
        </w:rPr>
        <w:t>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 xml:space="preserve">vrátit odpovídající  část podpory v  případě, že  DPH  bude zahrnuta do  způsobilých výdajů  akce    a příjemce podpory má nebo mu vznikne nárok </w:t>
      </w:r>
      <w:r>
        <w:rPr>
          <w:sz w:val="20"/>
        </w:rPr>
        <w:t>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 xml:space="preserve"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</w:t>
      </w:r>
      <w:r>
        <w:rPr>
          <w:sz w:val="20"/>
        </w:rPr>
        <w:t>dle článku II bodů 3 a</w:t>
      </w:r>
      <w:r>
        <w:rPr>
          <w:spacing w:val="-21"/>
          <w:sz w:val="20"/>
        </w:rPr>
        <w:t xml:space="preserve"> </w:t>
      </w:r>
      <w:r>
        <w:rPr>
          <w:sz w:val="20"/>
        </w:rPr>
        <w:t>4,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</w:t>
      </w:r>
      <w:r>
        <w:rPr>
          <w:sz w:val="20"/>
        </w:rPr>
        <w:t>ydat příjemci podpory závazné</w:t>
      </w:r>
      <w:r>
        <w:rPr>
          <w:spacing w:val="-9"/>
          <w:sz w:val="20"/>
        </w:rPr>
        <w:t xml:space="preserve"> </w:t>
      </w:r>
      <w:r>
        <w:rPr>
          <w:sz w:val="20"/>
        </w:rPr>
        <w:t>pokyny,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6"/>
          <w:sz w:val="20"/>
        </w:rPr>
        <w:t xml:space="preserve"> </w:t>
      </w:r>
      <w:r>
        <w:rPr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5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3"/>
          <w:sz w:val="20"/>
        </w:rPr>
        <w:t xml:space="preserve"> </w:t>
      </w:r>
      <w:r>
        <w:rPr>
          <w:sz w:val="20"/>
        </w:rPr>
        <w:t>kontrolu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</w:t>
      </w:r>
      <w:r>
        <w:rPr>
          <w:sz w:val="20"/>
        </w:rPr>
        <w:t xml:space="preserve"> podpory znemožnily dodržet podmínky Smlouvy (splnit jeho povinnosti stanovené touto</w:t>
      </w:r>
      <w:r>
        <w:rPr>
          <w:spacing w:val="-28"/>
          <w:sz w:val="20"/>
        </w:rPr>
        <w:t xml:space="preserve"> </w:t>
      </w:r>
      <w:r>
        <w:rPr>
          <w:sz w:val="20"/>
        </w:rPr>
        <w:t>Smlouvou),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</w:t>
      </w:r>
      <w:r>
        <w:rPr>
          <w:sz w:val="20"/>
        </w:rPr>
        <w:t>ohlášení nebo tvrzení (popřípadě oboustranné  konstatování  vycházející  z  jím  podané  informace)   uvedené   v   této  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2C13FF" w:rsidRDefault="00E76832">
      <w:pPr>
        <w:pStyle w:val="Odstavecseseznamem"/>
        <w:numPr>
          <w:ilvl w:val="1"/>
          <w:numId w:val="4"/>
        </w:numPr>
        <w:tabs>
          <w:tab w:val="left" w:pos="809"/>
        </w:tabs>
        <w:ind w:right="107"/>
        <w:jc w:val="both"/>
        <w:rPr>
          <w:sz w:val="20"/>
        </w:rPr>
      </w:pPr>
      <w:r>
        <w:rPr>
          <w:sz w:val="20"/>
        </w:rPr>
        <w:t>dodržovat  pravidla  pro  zadávání  veře</w:t>
      </w:r>
      <w:r>
        <w:rPr>
          <w:sz w:val="20"/>
        </w:rPr>
        <w:t xml:space="preserve">jných  zakázek,  stanovená  ve  Směrnici   MŽP   (včetně jejích příloh) a  v  aktuálních  Pokynech  pro  zadávání  veřejných  zakázek  v OPŽP  2014-2020,  které jsou zveřejněny na </w:t>
      </w:r>
      <w:hyperlink r:id="rId8">
        <w:r>
          <w:rPr>
            <w:sz w:val="20"/>
          </w:rPr>
          <w:t>www.sfzp.cz,</w:t>
        </w:r>
      </w:hyperlink>
      <w:r>
        <w:rPr>
          <w:sz w:val="20"/>
        </w:rPr>
        <w:t xml:space="preserve"> sekce Národní program Ži</w:t>
      </w:r>
      <w:r>
        <w:rPr>
          <w:sz w:val="20"/>
        </w:rPr>
        <w:t>votní prostředí – O programu – Zadávání  veřejných  zakázek  –  odkaz  na  Zadávání   veřejných  zakázek  pro  OPŽP  2014-2020,     a to i  v průběhu  realizace  akce.  Specifické  povinnosti  relevantní  pouze  pro  OPŽP  2014-2020  se   na   příjemce   p</w:t>
      </w:r>
      <w:r>
        <w:rPr>
          <w:sz w:val="20"/>
        </w:rPr>
        <w:t>odpory   nevztahují.   V    této    souvislosti   příjemce   podpory   prohlašuje,    že uvedená pravidla byla</w:t>
      </w:r>
      <w:r>
        <w:rPr>
          <w:spacing w:val="-5"/>
          <w:sz w:val="20"/>
        </w:rPr>
        <w:t xml:space="preserve"> </w:t>
      </w:r>
      <w:r>
        <w:rPr>
          <w:sz w:val="20"/>
        </w:rPr>
        <w:t>dodržena.</w:t>
      </w:r>
    </w:p>
    <w:p w:rsidR="002C13FF" w:rsidRDefault="002C13FF">
      <w:pPr>
        <w:pStyle w:val="Zkladntext"/>
        <w:spacing w:before="1"/>
        <w:ind w:left="0"/>
        <w:jc w:val="left"/>
        <w:rPr>
          <w:sz w:val="36"/>
        </w:rPr>
      </w:pPr>
    </w:p>
    <w:p w:rsidR="002C13FF" w:rsidRDefault="00E76832">
      <w:pPr>
        <w:pStyle w:val="Nadpis1"/>
        <w:ind w:right="1016"/>
      </w:pPr>
      <w:r>
        <w:t>V.</w:t>
      </w:r>
    </w:p>
    <w:p w:rsidR="002C13FF" w:rsidRDefault="00E76832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2C13FF" w:rsidRDefault="002C13FF">
      <w:pPr>
        <w:pStyle w:val="Zkladntext"/>
        <w:spacing w:before="12"/>
        <w:ind w:left="0"/>
        <w:jc w:val="left"/>
        <w:rPr>
          <w:b/>
          <w:sz w:val="17"/>
        </w:rPr>
      </w:pPr>
    </w:p>
    <w:p w:rsidR="002C13FF" w:rsidRDefault="00E76832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C13FF" w:rsidRDefault="002C13FF">
      <w:pPr>
        <w:jc w:val="both"/>
        <w:rPr>
          <w:sz w:val="20"/>
        </w:rPr>
        <w:sectPr w:rsidR="002C13FF">
          <w:pgSz w:w="12240" w:h="15840"/>
          <w:pgMar w:top="1060" w:right="1020" w:bottom="1660" w:left="1460" w:header="0" w:footer="1380" w:gutter="0"/>
          <w:cols w:space="708"/>
        </w:sectPr>
      </w:pPr>
    </w:p>
    <w:p w:rsidR="002C13FF" w:rsidRDefault="00E76832">
      <w:pPr>
        <w:pStyle w:val="Zkladntext"/>
        <w:spacing w:before="73"/>
        <w:ind w:right="113"/>
      </w:pPr>
      <w:r>
        <w:lastRenderedPageBreak/>
        <w:t>Porušení povinností podle článku II bodů 5 nebo 6 nebo podle článku IV bodu 2 písm. a), c), d)       nebo</w:t>
      </w:r>
      <w:r>
        <w:rPr>
          <w:spacing w:val="-10"/>
        </w:rPr>
        <w:t xml:space="preserve"> </w:t>
      </w:r>
      <w:r>
        <w:t>e)</w:t>
      </w:r>
      <w:r>
        <w:rPr>
          <w:spacing w:val="-11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postiženo</w:t>
      </w:r>
      <w:r>
        <w:rPr>
          <w:spacing w:val="-11"/>
        </w:rPr>
        <w:t xml:space="preserve"> </w:t>
      </w:r>
      <w:r>
        <w:t>odvodem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výši</w:t>
      </w:r>
      <w:r>
        <w:rPr>
          <w:spacing w:val="-12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poskytnuté</w:t>
      </w:r>
      <w:r>
        <w:rPr>
          <w:spacing w:val="-10"/>
        </w:rPr>
        <w:t xml:space="preserve"> </w:t>
      </w:r>
      <w:r>
        <w:t>podpory.</w:t>
      </w:r>
      <w:r>
        <w:rPr>
          <w:spacing w:val="-11"/>
        </w:rPr>
        <w:t xml:space="preserve"> </w:t>
      </w:r>
      <w:r>
        <w:t>Porušení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článku IV bodu 1 písm. b) za</w:t>
      </w:r>
      <w:r>
        <w:t xml:space="preserve"> první,  druhou  nebo  třetí odrážkou bude postiženo  odvodem  ve výši 100 %      z poskytnuté</w:t>
      </w:r>
      <w:r>
        <w:rPr>
          <w:spacing w:val="-1"/>
        </w:rPr>
        <w:t xml:space="preserve"> </w:t>
      </w:r>
      <w:r>
        <w:t>podpory.</w:t>
      </w:r>
    </w:p>
    <w:p w:rsidR="002C13FF" w:rsidRDefault="00E76832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porušení povinností  uvedených  v článku  IV  bodu  1  písm.  a)  za  první,  třetí  nebo  čtvrtou odrážkou, bude toto porušení postiženo odvodem ve výši 100 % z poskytnuté podpory. Byl-li naplněn účel akce podle článku IV bodu 1 písm. a) za dru</w:t>
      </w:r>
      <w:r>
        <w:rPr>
          <w:sz w:val="20"/>
        </w:rPr>
        <w:t>hou odrážkou na méně než 50  %  stanovených indikátorů, bude toto porušení postiženo odvodem ve výši 100 % z poskytnuté podpory.  V případě plnění účelu akce v rozmezí 50-90 % stanovených indikátorů,  bude  toto  porušení  postiženo odvodem v rozmezí 10-50</w:t>
      </w:r>
      <w:r>
        <w:rPr>
          <w:sz w:val="20"/>
        </w:rPr>
        <w:t xml:space="preserve"> % z poskytnuté podpory v závislosti na míře  porušení stanovených  indikátorů  účelu  akce.  Plnění  účelu  akce  v rozmezí  90-100  %  stanovených  indikátorů nebude 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odvodem.</w:t>
      </w:r>
    </w:p>
    <w:p w:rsidR="002C13FF" w:rsidRDefault="00E76832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</w:t>
      </w:r>
      <w:r>
        <w:rPr>
          <w:sz w:val="20"/>
        </w:rPr>
        <w:t>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C13FF" w:rsidRDefault="00E76832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příp</w:t>
      </w:r>
      <w:r>
        <w:rPr>
          <w:sz w:val="20"/>
        </w:rPr>
        <w:t>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5"/>
          <w:sz w:val="20"/>
        </w:rPr>
        <w:t xml:space="preserve"> </w:t>
      </w:r>
      <w:r>
        <w:rPr>
          <w:sz w:val="20"/>
        </w:rPr>
        <w:t>uvedených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4"/>
          <w:sz w:val="20"/>
        </w:rPr>
        <w:t xml:space="preserve"> </w:t>
      </w:r>
      <w:r>
        <w:rPr>
          <w:sz w:val="20"/>
        </w:rPr>
        <w:t>k),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stanovena</w:t>
      </w:r>
    </w:p>
    <w:p w:rsidR="002C13FF" w:rsidRDefault="00E76832">
      <w:pPr>
        <w:pStyle w:val="Zkladntext"/>
      </w:pPr>
      <w:r>
        <w:t>finanční oprava podle přílohy č. 1 této Smlouvy.</w:t>
      </w:r>
    </w:p>
    <w:p w:rsidR="002C13FF" w:rsidRDefault="00E76832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2C13FF" w:rsidRDefault="00E76832">
      <w:pPr>
        <w:pStyle w:val="Zkladntext"/>
        <w:spacing w:before="1"/>
        <w:jc w:val="left"/>
      </w:pPr>
      <w:r>
        <w:t>podpory.</w:t>
      </w:r>
    </w:p>
    <w:p w:rsidR="002C13FF" w:rsidRDefault="002C13FF">
      <w:pPr>
        <w:pStyle w:val="Zkladntext"/>
        <w:spacing w:before="1"/>
        <w:ind w:left="0"/>
        <w:jc w:val="left"/>
        <w:rPr>
          <w:sz w:val="36"/>
        </w:rPr>
      </w:pPr>
    </w:p>
    <w:p w:rsidR="002C13FF" w:rsidRDefault="00E76832">
      <w:pPr>
        <w:pStyle w:val="Nadpis1"/>
        <w:spacing w:before="0"/>
        <w:ind w:right="1016"/>
      </w:pPr>
      <w:r>
        <w:t>VI.</w:t>
      </w:r>
    </w:p>
    <w:p w:rsidR="002C13FF" w:rsidRDefault="00E76832">
      <w:pPr>
        <w:spacing w:before="1"/>
        <w:ind w:left="114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2C13FF" w:rsidRDefault="002C13FF">
      <w:pPr>
        <w:pStyle w:val="Zkladntext"/>
        <w:spacing w:before="1"/>
        <w:ind w:left="0"/>
        <w:jc w:val="left"/>
        <w:rPr>
          <w:b/>
          <w:sz w:val="18"/>
        </w:rPr>
      </w:pP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</w:t>
      </w:r>
      <w:r>
        <w:rPr>
          <w:sz w:val="20"/>
        </w:rPr>
        <w:t>řípadě neuzavření takového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</w:t>
      </w:r>
      <w:r>
        <w:rPr>
          <w:sz w:val="20"/>
        </w:rPr>
        <w:t xml:space="preserve"> které se daná korespondence bude</w:t>
      </w:r>
      <w:r>
        <w:rPr>
          <w:spacing w:val="-39"/>
          <w:sz w:val="20"/>
        </w:rPr>
        <w:t xml:space="preserve"> </w:t>
      </w:r>
      <w:r>
        <w:rPr>
          <w:sz w:val="20"/>
        </w:rPr>
        <w:t>týkat.</w:t>
      </w: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</w:t>
      </w:r>
      <w:r>
        <w:rPr>
          <w:sz w:val="20"/>
        </w:rPr>
        <w:t xml:space="preserve"> a to zejména tehdy, kdy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C13FF" w:rsidRDefault="00E76832">
      <w:pPr>
        <w:pStyle w:val="Zkladntext"/>
        <w:spacing w:before="1"/>
        <w:jc w:val="left"/>
      </w:pPr>
      <w:r>
        <w:t>Smlouvou.</w:t>
      </w: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2C13FF" w:rsidRDefault="00E76832">
      <w:pPr>
        <w:pStyle w:val="Zkladntext"/>
        <w:jc w:val="left"/>
      </w:pPr>
      <w:r>
        <w:t>občanského zákoníku, zejména jeho části čtvrté.</w:t>
      </w: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rPr>
          <w:sz w:val="20"/>
        </w:rPr>
      </w:pPr>
      <w:r>
        <w:rPr>
          <w:sz w:val="20"/>
        </w:rPr>
        <w:t>Pro účely  této  Smlouvy se inf</w:t>
      </w:r>
      <w:r>
        <w:rPr>
          <w:sz w:val="20"/>
        </w:rPr>
        <w:t>ormací (povinností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2C13FF" w:rsidRDefault="002C13FF">
      <w:pPr>
        <w:rPr>
          <w:sz w:val="20"/>
        </w:rPr>
        <w:sectPr w:rsidR="002C13FF">
          <w:pgSz w:w="12240" w:h="15840"/>
          <w:pgMar w:top="1060" w:right="1020" w:bottom="1660" w:left="1460" w:header="0" w:footer="1380" w:gutter="0"/>
          <w:cols w:space="708"/>
        </w:sectPr>
      </w:pPr>
    </w:p>
    <w:p w:rsidR="002C13FF" w:rsidRDefault="00E76832">
      <w:pPr>
        <w:pStyle w:val="Zkladntext"/>
        <w:spacing w:before="73"/>
        <w:ind w:right="115"/>
      </w:pPr>
      <w:r>
        <w:lastRenderedPageBreak/>
        <w:t>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-8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11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8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 tento zákon</w:t>
      </w:r>
      <w:r>
        <w:rPr>
          <w:spacing w:val="-1"/>
        </w:rPr>
        <w:t xml:space="preserve"> </w:t>
      </w:r>
      <w:r>
        <w:t>ukládá.</w:t>
      </w:r>
    </w:p>
    <w:p w:rsidR="002C13FF" w:rsidRDefault="00E76832">
      <w:pPr>
        <w:pStyle w:val="Odstavecseseznamem"/>
        <w:numPr>
          <w:ilvl w:val="0"/>
          <w:numId w:val="2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</w:t>
      </w:r>
      <w:r>
        <w:rPr>
          <w:sz w:val="20"/>
        </w:rPr>
        <w:t>emplářích a podepsána vlastnoručně; každý exemplář má platnost originálu. Každá smluvní strana obdrží jeden exemplář.</w:t>
      </w:r>
    </w:p>
    <w:p w:rsidR="002C13FF" w:rsidRDefault="002C13FF">
      <w:pPr>
        <w:pStyle w:val="Zkladntext"/>
        <w:ind w:left="0"/>
        <w:jc w:val="left"/>
        <w:rPr>
          <w:sz w:val="36"/>
        </w:rPr>
      </w:pPr>
    </w:p>
    <w:p w:rsidR="002C13FF" w:rsidRDefault="00E76832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 Praze</w:t>
      </w:r>
      <w:r>
        <w:rPr>
          <w:spacing w:val="-36"/>
        </w:rPr>
        <w:t xml:space="preserve"> </w:t>
      </w:r>
      <w:r>
        <w:t>dne:</w:t>
      </w:r>
    </w:p>
    <w:p w:rsidR="002C13FF" w:rsidRDefault="002C13FF">
      <w:pPr>
        <w:pStyle w:val="Zkladntext"/>
        <w:spacing w:before="1"/>
        <w:ind w:left="0"/>
        <w:jc w:val="left"/>
        <w:rPr>
          <w:sz w:val="18"/>
        </w:rPr>
      </w:pPr>
    </w:p>
    <w:p w:rsidR="002C13FF" w:rsidRDefault="00E76832">
      <w:pPr>
        <w:pStyle w:val="Zkladntext"/>
        <w:ind w:left="242"/>
        <w:jc w:val="left"/>
      </w:pPr>
      <w:r>
        <w:t>dne:</w:t>
      </w:r>
    </w:p>
    <w:p w:rsidR="002C13FF" w:rsidRDefault="002C13FF">
      <w:pPr>
        <w:pStyle w:val="Zkladntext"/>
        <w:ind w:left="0"/>
        <w:jc w:val="left"/>
        <w:rPr>
          <w:sz w:val="26"/>
        </w:rPr>
      </w:pPr>
    </w:p>
    <w:p w:rsidR="002C13FF" w:rsidRDefault="002C13FF">
      <w:pPr>
        <w:pStyle w:val="Zkladntext"/>
        <w:ind w:left="0"/>
        <w:jc w:val="left"/>
        <w:rPr>
          <w:sz w:val="26"/>
        </w:rPr>
      </w:pPr>
    </w:p>
    <w:p w:rsidR="002C13FF" w:rsidRDefault="002C13FF">
      <w:pPr>
        <w:pStyle w:val="Zkladntext"/>
        <w:spacing w:before="4"/>
        <w:ind w:left="0"/>
        <w:jc w:val="left"/>
        <w:rPr>
          <w:sz w:val="29"/>
        </w:rPr>
      </w:pPr>
    </w:p>
    <w:p w:rsidR="002C13FF" w:rsidRDefault="00E76832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2C13FF" w:rsidRDefault="00E76832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2C13FF" w:rsidRDefault="002C13FF">
      <w:pPr>
        <w:pStyle w:val="Zkladntext"/>
        <w:spacing w:before="1"/>
        <w:ind w:left="0"/>
        <w:jc w:val="left"/>
        <w:rPr>
          <w:sz w:val="27"/>
        </w:rPr>
      </w:pPr>
    </w:p>
    <w:p w:rsidR="002C13FF" w:rsidRDefault="00E76832">
      <w:pPr>
        <w:pStyle w:val="Zkladntext"/>
        <w:spacing w:line="264" w:lineRule="auto"/>
        <w:ind w:left="242"/>
        <w:jc w:val="left"/>
      </w:pPr>
      <w:r>
        <w:t>Příloha č. 1 - Stanovení finančních oprav, které se použijí v případě porušení povinností při zadávání zakázek/veřejných zakázek</w:t>
      </w:r>
    </w:p>
    <w:p w:rsidR="002C13FF" w:rsidRDefault="002C13FF">
      <w:pPr>
        <w:spacing w:line="264" w:lineRule="auto"/>
        <w:sectPr w:rsidR="002C13FF">
          <w:pgSz w:w="12240" w:h="15840"/>
          <w:pgMar w:top="1060" w:right="1020" w:bottom="1660" w:left="1460" w:header="0" w:footer="1380" w:gutter="0"/>
          <w:cols w:space="708"/>
        </w:sectPr>
      </w:pPr>
    </w:p>
    <w:p w:rsidR="002C13FF" w:rsidRDefault="00E76832">
      <w:pPr>
        <w:pStyle w:val="Zkladntext"/>
        <w:spacing w:before="85"/>
        <w:ind w:left="242"/>
        <w:jc w:val="left"/>
      </w:pPr>
      <w:r>
        <w:lastRenderedPageBreak/>
        <w:t>Příloha č. 1 - Smlouva o poskytnutí podpory ze Státního fondu životního prostředí České republiky</w:t>
      </w:r>
    </w:p>
    <w:p w:rsidR="002C13FF" w:rsidRDefault="002C13FF">
      <w:pPr>
        <w:pStyle w:val="Zkladntext"/>
        <w:ind w:left="0"/>
        <w:jc w:val="left"/>
        <w:rPr>
          <w:sz w:val="26"/>
        </w:rPr>
      </w:pPr>
    </w:p>
    <w:p w:rsidR="002C13FF" w:rsidRDefault="002C13FF">
      <w:pPr>
        <w:pStyle w:val="Zkladntext"/>
        <w:spacing w:before="2"/>
        <w:ind w:left="0"/>
        <w:jc w:val="left"/>
        <w:rPr>
          <w:sz w:val="32"/>
        </w:rPr>
      </w:pPr>
    </w:p>
    <w:p w:rsidR="002C13FF" w:rsidRDefault="00E76832">
      <w:pPr>
        <w:pStyle w:val="Nadpis1"/>
        <w:spacing w:line="264" w:lineRule="auto"/>
        <w:ind w:left="242"/>
        <w:jc w:val="left"/>
      </w:pPr>
      <w:r>
        <w:t>Stanovení finančních oprav, které se použijí v případě porušení povinností při zadávání zakázek/ veřejných zakázek</w:t>
      </w:r>
    </w:p>
    <w:p w:rsidR="002C13FF" w:rsidRDefault="002C13FF">
      <w:pPr>
        <w:pStyle w:val="Zkladntext"/>
        <w:spacing w:before="1"/>
        <w:ind w:left="0"/>
        <w:jc w:val="left"/>
        <w:rPr>
          <w:b/>
          <w:sz w:val="27"/>
        </w:rPr>
      </w:pPr>
    </w:p>
    <w:p w:rsidR="002C13FF" w:rsidRDefault="00E76832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7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 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</w:t>
      </w:r>
      <w:r>
        <w:rPr>
          <w:sz w:val="20"/>
        </w:rPr>
        <w:t>jších předpisů, stanovuje výše finanční opravy za porušení rozpočtové kázně v případě pochybení, které spočívá v porušení povinností stanovených v článku IV bodu</w:t>
      </w:r>
      <w:r>
        <w:rPr>
          <w:spacing w:val="-2"/>
          <w:sz w:val="20"/>
        </w:rPr>
        <w:t xml:space="preserve"> </w:t>
      </w:r>
      <w:r>
        <w:rPr>
          <w:sz w:val="20"/>
        </w:rPr>
        <w:t>2)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k)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souhrnně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 ve znění účinném v době zahájení zadávacího řízení, případně zákona č. 137/2006 Sb., o veřejných zakázkách, ve znění účinném v době zahájení zadávacího říze</w:t>
      </w:r>
      <w:r>
        <w:rPr>
          <w:sz w:val="20"/>
        </w:rPr>
        <w:t>ní (dále souhrnně jen „zákon“) a/nebo nedodržení 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 v době zahájení výběrového/zadávacího řízení (dále jen „Pokyny OPŽP“), případně v dokumentu Zadávání veřejný</w:t>
      </w:r>
      <w:r>
        <w:rPr>
          <w:sz w:val="20"/>
        </w:rPr>
        <w:t>ch zakázek v OPŽP 2014 – 2020, ve znění účinném v době zahájení výběrového/zadávacího řízení (dále jen „Zadávání VZ v OPŽP“).</w:t>
      </w:r>
    </w:p>
    <w:p w:rsidR="002C13FF" w:rsidRDefault="00E7683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2C13FF" w:rsidRDefault="00E7683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z w:val="20"/>
        </w:rPr>
        <w:t xml:space="preserve">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2C13FF" w:rsidRDefault="00E76832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částky,</w:t>
      </w:r>
      <w:r>
        <w:rPr>
          <w:spacing w:val="7"/>
          <w:sz w:val="20"/>
        </w:rPr>
        <w:t xml:space="preserve"> </w:t>
      </w:r>
      <w:r>
        <w:rPr>
          <w:sz w:val="20"/>
        </w:rPr>
        <w:t>která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7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rámci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</w:p>
    <w:p w:rsidR="002C13FF" w:rsidRDefault="00E76832">
      <w:pPr>
        <w:pStyle w:val="Zkladntext"/>
        <w:spacing w:before="27"/>
      </w:pPr>
      <w:r>
        <w:t>poskytnuta v souvislosti s veřejnou zakázkou, u které se porušení vyskytlo.</w:t>
      </w:r>
    </w:p>
    <w:p w:rsidR="002C13FF" w:rsidRDefault="00E76832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2C13FF" w:rsidRDefault="00E76832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 zakázek    a z hlediska míry porušení principů hospodárnosti, efektivity a účelnosti při vynakládání veřejných prostředků. Porušení je nutn</w:t>
      </w:r>
      <w:r>
        <w:rPr>
          <w:sz w:val="20"/>
        </w:rPr>
        <w:t>o považovat za závažné především v případech, kdy v jeho důsledku došlo k odrazení potenciálních dodavatelů od účasti ve výběrovém/zadávacím řízení nebo k zadání veřejné zakázky jinému dodavateli, než kterému měla 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2C13FF" w:rsidRDefault="00E76832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</w:t>
      </w:r>
      <w:r>
        <w:rPr>
          <w:sz w:val="20"/>
        </w:rPr>
        <w:t>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</w:p>
    <w:p w:rsidR="002C13FF" w:rsidRDefault="00E76832">
      <w:pPr>
        <w:pStyle w:val="Zkladntext"/>
        <w:spacing w:before="28"/>
      </w:pPr>
      <w:r>
        <w:t>v tabulce níže, bude stanovena finanční oprava dle zásady přiměřenosti.</w:t>
      </w:r>
    </w:p>
    <w:p w:rsidR="002C13FF" w:rsidRDefault="002C13FF">
      <w:pPr>
        <w:sectPr w:rsidR="002C13FF">
          <w:pgSz w:w="12240" w:h="15840"/>
          <w:pgMar w:top="1460" w:right="1020" w:bottom="166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C13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2C13FF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C13FF" w:rsidRDefault="00E76832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2C13FF" w:rsidRDefault="00E7683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2C13FF" w:rsidRDefault="00E76832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C13FF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2C13FF" w:rsidRDefault="00E76832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2C13F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2C13FF" w:rsidRDefault="00E76832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2C13FF" w:rsidRDefault="00E76832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2C13FF" w:rsidRDefault="00E76832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2C13FF" w:rsidRDefault="00E76832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C13FF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2C13FF" w:rsidRDefault="00E76832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2C13FF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2C13FF" w:rsidRDefault="00E76832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2C13FF" w:rsidRDefault="00E7683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2C13FF" w:rsidRDefault="00E76832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2C13FF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</w:t>
            </w:r>
          </w:p>
        </w:tc>
      </w:tr>
      <w:tr w:rsidR="002C13FF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2C13FF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2C13FF" w:rsidRDefault="00E76832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2C13FF" w:rsidRDefault="00E76832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2C13FF" w:rsidRDefault="00E76832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2C13FF" w:rsidRDefault="00E7683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2C13F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2C13FF" w:rsidRDefault="00E76832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2C13FF" w:rsidRDefault="00E7683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2C13FF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2C13FF" w:rsidRDefault="00E76832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2C13FF" w:rsidRDefault="002C13FF">
      <w:pPr>
        <w:spacing w:line="261" w:lineRule="auto"/>
        <w:rPr>
          <w:sz w:val="20"/>
        </w:rPr>
        <w:sectPr w:rsidR="002C13FF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C13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2C13F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2C13FF" w:rsidRDefault="00E76832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2C13FF" w:rsidRDefault="00E76832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2C13FF" w:rsidRDefault="00E76832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2C13FF" w:rsidRDefault="00E76832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2C13FF" w:rsidRDefault="00E76832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 xml:space="preserve">v OPŽP, resp. způsobem, jakým bylo zahájeno výběrové/zadávací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C13F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2C13FF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2C13FF" w:rsidRDefault="00E76832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2C13FF" w:rsidRDefault="00E76832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2C13FF" w:rsidRDefault="00E76832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2C13F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2C13FF" w:rsidRDefault="00E7683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2C13FF" w:rsidRDefault="00E76832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C13FF" w:rsidRDefault="00E76832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2C13FF" w:rsidRDefault="00E76832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2C13FF" w:rsidRDefault="00E76832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2C13F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2C13FF" w:rsidRDefault="00E76832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2C13FF" w:rsidRDefault="00E76832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2C13FF" w:rsidRDefault="00E76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2C13FF" w:rsidRDefault="00E7683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2C13FF" w:rsidRDefault="00E76832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2C13FF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2C13FF" w:rsidRDefault="00E76832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2C13FF" w:rsidRDefault="00E76832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2C13FF" w:rsidRDefault="002C13FF">
      <w:pPr>
        <w:spacing w:line="264" w:lineRule="auto"/>
        <w:rPr>
          <w:sz w:val="20"/>
        </w:rPr>
        <w:sectPr w:rsidR="002C13FF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C13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2C13F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2C13FF" w:rsidRDefault="00E76832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2C13FF" w:rsidRDefault="00E76832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2C13FF" w:rsidRDefault="00E76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2C13F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2C13FF" w:rsidRDefault="00E768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2C13FF" w:rsidRDefault="00E7683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2C13FF" w:rsidRDefault="00E7683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2C13FF" w:rsidRDefault="00E76832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C13FF" w:rsidRDefault="00E76832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C13FF" w:rsidRDefault="00E7683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2C13F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2C13FF" w:rsidRDefault="00E7683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C13F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2C13F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2C13F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2C13FF" w:rsidRDefault="00E76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C13FF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2C13F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C13FF" w:rsidRDefault="00E76832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2C13FF" w:rsidRDefault="00E76832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2C13FF" w:rsidRDefault="00E7683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C13FF" w:rsidRDefault="00E76832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C13FF" w:rsidRDefault="00E7683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2C13FF" w:rsidRDefault="002C13FF">
      <w:pPr>
        <w:spacing w:line="264" w:lineRule="auto"/>
        <w:rPr>
          <w:sz w:val="20"/>
        </w:rPr>
        <w:sectPr w:rsidR="002C13FF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C13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2C13F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C13FF" w:rsidRDefault="00E76832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2C13FF" w:rsidRDefault="00E7683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 při posouzení</w:t>
            </w:r>
          </w:p>
          <w:p w:rsidR="002C13FF" w:rsidRDefault="00E76832">
            <w:pPr>
              <w:pStyle w:val="TableParagraph"/>
              <w:spacing w:before="27" w:line="264" w:lineRule="auto"/>
              <w:ind w:right="622"/>
              <w:rPr>
                <w:sz w:val="20"/>
              </w:rPr>
            </w:pPr>
            <w:r>
              <w:rPr>
                <w:sz w:val="20"/>
              </w:rPr>
              <w:t>nebo hodnocení 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2C13FF" w:rsidRDefault="00E76832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C13FF" w:rsidRDefault="00E7683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C13FF" w:rsidRDefault="00E76832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2C13FF" w:rsidRDefault="00E76832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2C13FF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2C13FF" w:rsidRDefault="00E768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2C13FF" w:rsidRDefault="00E768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2C13FF" w:rsidRDefault="00E7683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2C13FF" w:rsidRDefault="00E76832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2C13FF" w:rsidRDefault="00E76832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2C13FF" w:rsidRDefault="00E7683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2C13FF" w:rsidRDefault="00E76832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2C13FF" w:rsidRDefault="00E76832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2C13FF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2C13FF" w:rsidRDefault="00E76832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2C13FF" w:rsidRDefault="00E76832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2C13FF" w:rsidRDefault="00E76832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C13FF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2C13FF" w:rsidRDefault="002C13FF">
      <w:pPr>
        <w:spacing w:line="264" w:lineRule="auto"/>
        <w:rPr>
          <w:sz w:val="20"/>
        </w:rPr>
        <w:sectPr w:rsidR="002C13FF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C13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C13FF" w:rsidRDefault="00E76832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2C13FF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8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2C13FF" w:rsidRDefault="00E76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C13FF" w:rsidRDefault="00E7683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20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2C13FF" w:rsidRDefault="00E76832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2C13FF" w:rsidRDefault="00E76832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2C13FF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2C13FF" w:rsidRDefault="00E76832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2C13FF" w:rsidRDefault="00E76832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z w:val="20"/>
              </w:rPr>
              <w:t xml:space="preserve"> po zúžení rozsahu plnění</w:t>
            </w:r>
          </w:p>
          <w:p w:rsidR="002C13FF" w:rsidRDefault="00E76832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2C13FF" w:rsidRDefault="00E76832">
            <w:pPr>
              <w:pStyle w:val="TableParagraph"/>
              <w:spacing w:before="147"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2C13FF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2C13FF" w:rsidRDefault="00E76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2C13FF" w:rsidRDefault="00E768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C13FF" w:rsidRDefault="00E76832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2C13FF" w:rsidRDefault="00E76832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2C13FF" w:rsidRDefault="00E76832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2C13FF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2C13FF" w:rsidRDefault="00E76832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2C13FF" w:rsidRDefault="00E7683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2C13FF" w:rsidRDefault="00E76832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2C13FF" w:rsidRDefault="00E76832">
            <w:pPr>
              <w:pStyle w:val="TableParagraph"/>
              <w:spacing w:before="0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C13FF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C13FF" w:rsidRDefault="00E76832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2C13FF" w:rsidRDefault="00E7683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2C13FF" w:rsidRDefault="00E76832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2C13FF" w:rsidRDefault="00E76832">
            <w:pPr>
              <w:pStyle w:val="TableParagraph"/>
              <w:spacing w:before="0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s článkem IV bodem 2) písm. k)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3FF" w:rsidRDefault="00E76832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C13FF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13FF" w:rsidRDefault="002C13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2C13FF" w:rsidRDefault="00E76832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2C13FF" w:rsidRDefault="00E76832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E76832" w:rsidRDefault="00E76832"/>
    <w:sectPr w:rsidR="00E76832">
      <w:pgSz w:w="12240" w:h="15840"/>
      <w:pgMar w:top="1140" w:right="1020" w:bottom="1580" w:left="146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32" w:rsidRDefault="00E76832">
      <w:r>
        <w:separator/>
      </w:r>
    </w:p>
  </w:endnote>
  <w:endnote w:type="continuationSeparator" w:id="0">
    <w:p w:rsidR="00E76832" w:rsidRDefault="00E7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FF" w:rsidRDefault="00E76832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2C13FF" w:rsidRDefault="00E76832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C5E1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32" w:rsidRDefault="00E76832">
      <w:r>
        <w:separator/>
      </w:r>
    </w:p>
  </w:footnote>
  <w:footnote w:type="continuationSeparator" w:id="0">
    <w:p w:rsidR="00E76832" w:rsidRDefault="00E76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68B"/>
    <w:multiLevelType w:val="hybridMultilevel"/>
    <w:tmpl w:val="C4B86102"/>
    <w:lvl w:ilvl="0" w:tplc="F6104DE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F5AF9E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5806765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858E11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534B46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50E495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85E05F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9EDE46F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448C0B6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1837805"/>
    <w:multiLevelType w:val="hybridMultilevel"/>
    <w:tmpl w:val="5880A10E"/>
    <w:lvl w:ilvl="0" w:tplc="1ECA8E4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1270ACEC">
      <w:numFmt w:val="bullet"/>
      <w:lvlText w:val="•"/>
      <w:lvlJc w:val="left"/>
      <w:pPr>
        <w:ind w:left="680" w:hanging="284"/>
      </w:pPr>
      <w:rPr>
        <w:rFonts w:hint="default"/>
        <w:lang w:val="cs-CZ" w:eastAsia="cs-CZ" w:bidi="cs-CZ"/>
      </w:rPr>
    </w:lvl>
    <w:lvl w:ilvl="2" w:tplc="546ADD2E">
      <w:numFmt w:val="bullet"/>
      <w:lvlText w:val="•"/>
      <w:lvlJc w:val="left"/>
      <w:pPr>
        <w:ind w:left="1688" w:hanging="284"/>
      </w:pPr>
      <w:rPr>
        <w:rFonts w:hint="default"/>
        <w:lang w:val="cs-CZ" w:eastAsia="cs-CZ" w:bidi="cs-CZ"/>
      </w:rPr>
    </w:lvl>
    <w:lvl w:ilvl="3" w:tplc="D6C24D9A">
      <w:numFmt w:val="bullet"/>
      <w:lvlText w:val="•"/>
      <w:lvlJc w:val="left"/>
      <w:pPr>
        <w:ind w:left="2697" w:hanging="284"/>
      </w:pPr>
      <w:rPr>
        <w:rFonts w:hint="default"/>
        <w:lang w:val="cs-CZ" w:eastAsia="cs-CZ" w:bidi="cs-CZ"/>
      </w:rPr>
    </w:lvl>
    <w:lvl w:ilvl="4" w:tplc="5BAC5B0A">
      <w:numFmt w:val="bullet"/>
      <w:lvlText w:val="•"/>
      <w:lvlJc w:val="left"/>
      <w:pPr>
        <w:ind w:left="3706" w:hanging="284"/>
      </w:pPr>
      <w:rPr>
        <w:rFonts w:hint="default"/>
        <w:lang w:val="cs-CZ" w:eastAsia="cs-CZ" w:bidi="cs-CZ"/>
      </w:rPr>
    </w:lvl>
    <w:lvl w:ilvl="5" w:tplc="108C3398">
      <w:numFmt w:val="bullet"/>
      <w:lvlText w:val="•"/>
      <w:lvlJc w:val="left"/>
      <w:pPr>
        <w:ind w:left="4715" w:hanging="284"/>
      </w:pPr>
      <w:rPr>
        <w:rFonts w:hint="default"/>
        <w:lang w:val="cs-CZ" w:eastAsia="cs-CZ" w:bidi="cs-CZ"/>
      </w:rPr>
    </w:lvl>
    <w:lvl w:ilvl="6" w:tplc="B75A871A">
      <w:numFmt w:val="bullet"/>
      <w:lvlText w:val="•"/>
      <w:lvlJc w:val="left"/>
      <w:pPr>
        <w:ind w:left="5724" w:hanging="284"/>
      </w:pPr>
      <w:rPr>
        <w:rFonts w:hint="default"/>
        <w:lang w:val="cs-CZ" w:eastAsia="cs-CZ" w:bidi="cs-CZ"/>
      </w:rPr>
    </w:lvl>
    <w:lvl w:ilvl="7" w:tplc="9222A27E">
      <w:numFmt w:val="bullet"/>
      <w:lvlText w:val="•"/>
      <w:lvlJc w:val="left"/>
      <w:pPr>
        <w:ind w:left="6733" w:hanging="284"/>
      </w:pPr>
      <w:rPr>
        <w:rFonts w:hint="default"/>
        <w:lang w:val="cs-CZ" w:eastAsia="cs-CZ" w:bidi="cs-CZ"/>
      </w:rPr>
    </w:lvl>
    <w:lvl w:ilvl="8" w:tplc="3FCCF62E">
      <w:numFmt w:val="bullet"/>
      <w:lvlText w:val="•"/>
      <w:lvlJc w:val="left"/>
      <w:pPr>
        <w:ind w:left="774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67B20B1"/>
    <w:multiLevelType w:val="hybridMultilevel"/>
    <w:tmpl w:val="B4B031FC"/>
    <w:lvl w:ilvl="0" w:tplc="21A666E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F78286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4740EF6A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45B0DE3E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91AA88BE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4822A412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CCA6A3A8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0EE83382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5E5A2056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323F4508"/>
    <w:multiLevelType w:val="hybridMultilevel"/>
    <w:tmpl w:val="0D2E0A30"/>
    <w:lvl w:ilvl="0" w:tplc="3E906C9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138695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EDAD7DE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20CEF04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6349F7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80C8209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6BD899C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DF1CC3D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47F6091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54E36EF"/>
    <w:multiLevelType w:val="hybridMultilevel"/>
    <w:tmpl w:val="4E42BD3A"/>
    <w:lvl w:ilvl="0" w:tplc="CB80760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470D5F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7E82BF8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247E679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676A2B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88A721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2AE6E9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C0DE7AC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B930F96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E4A49BA"/>
    <w:multiLevelType w:val="hybridMultilevel"/>
    <w:tmpl w:val="70AABDEC"/>
    <w:lvl w:ilvl="0" w:tplc="76203CF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8ECB19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C5C25D78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3AB491A8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5B4E10F8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53FC6F4C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2AC67080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67E657B4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0E32D844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0264051"/>
    <w:multiLevelType w:val="hybridMultilevel"/>
    <w:tmpl w:val="6038D5CE"/>
    <w:lvl w:ilvl="0" w:tplc="DA849E3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3F0E99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BF5CB85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A4AD08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18F4B68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4CD4E3E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71008A6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9438BB6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DFBA854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C13FF"/>
    <w:rsid w:val="000C5E17"/>
    <w:rsid w:val="002C13FF"/>
    <w:rsid w:val="00E7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41C324"/>
  <w15:docId w15:val="{8D313F93-4884-4136-B0DC-377F0921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142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4196</Words>
  <Characters>24760</Characters>
  <Application>Microsoft Office Word</Application>
  <DocSecurity>0</DocSecurity>
  <Lines>206</Lines>
  <Paragraphs>57</Paragraphs>
  <ScaleCrop>false</ScaleCrop>
  <Company>SFZP</Company>
  <LinksUpToDate>false</LinksUpToDate>
  <CharactersWithSpaces>28899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2021-06-30T12:28:00Z</dcterms:created>
  <dcterms:modified xsi:type="dcterms:W3CDTF">2021-06-30T12:29:00Z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2021-06-30T00:00:00Z</vt:filetime>
  </property>
</Properties>
</file>