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634E" w14:textId="77777777" w:rsidR="00EE6DB8" w:rsidRPr="00EE6DB8" w:rsidRDefault="00EE6DB8" w:rsidP="00EE6DB8">
      <w:pPr>
        <w:pStyle w:val="Nadpis3"/>
        <w:jc w:val="center"/>
        <w:rPr>
          <w:sz w:val="48"/>
          <w:szCs w:val="48"/>
        </w:rPr>
      </w:pPr>
      <w:bookmarkStart w:id="0" w:name="_Toc73043699"/>
      <w:r w:rsidRPr="00EE6DB8">
        <w:rPr>
          <w:sz w:val="48"/>
          <w:szCs w:val="48"/>
        </w:rPr>
        <w:t>Smlouva o dodávce zboží a služeb</w:t>
      </w:r>
      <w:bookmarkEnd w:id="0"/>
    </w:p>
    <w:p w14:paraId="287F77BC" w14:textId="77777777" w:rsidR="00EE6DB8" w:rsidRPr="00EE6DB8" w:rsidRDefault="00EE6DB8" w:rsidP="00EE6DB8">
      <w:pPr>
        <w:jc w:val="center"/>
        <w:rPr>
          <w:sz w:val="22"/>
          <w:szCs w:val="22"/>
        </w:rPr>
      </w:pPr>
      <w:r w:rsidRPr="00EE6DB8">
        <w:rPr>
          <w:sz w:val="22"/>
          <w:szCs w:val="22"/>
        </w:rPr>
        <w:t>(podle § 1746, odst. 2 a násl. zákona č. 89/2012 Sb., občanského zákoníku)</w:t>
      </w:r>
    </w:p>
    <w:p w14:paraId="3D213D51" w14:textId="77777777" w:rsidR="00EE6DB8" w:rsidRPr="00EE6DB8" w:rsidRDefault="00EE6DB8" w:rsidP="00EE6DB8">
      <w:pPr>
        <w:jc w:val="center"/>
        <w:rPr>
          <w:sz w:val="22"/>
          <w:szCs w:val="22"/>
        </w:rPr>
      </w:pPr>
    </w:p>
    <w:p w14:paraId="3F3A13FC" w14:textId="77777777" w:rsidR="00EE6DB8" w:rsidRPr="00EE6DB8" w:rsidRDefault="00EE6DB8" w:rsidP="00EE6DB8">
      <w:pPr>
        <w:rPr>
          <w:sz w:val="22"/>
          <w:szCs w:val="22"/>
        </w:rPr>
      </w:pPr>
    </w:p>
    <w:p w14:paraId="321D6FEF" w14:textId="77777777" w:rsidR="00EE6DB8" w:rsidRPr="00EE6DB8" w:rsidRDefault="00EE6DB8" w:rsidP="00EE6DB8">
      <w:pPr>
        <w:rPr>
          <w:sz w:val="22"/>
          <w:szCs w:val="22"/>
        </w:rPr>
      </w:pPr>
    </w:p>
    <w:p w14:paraId="2E5BDEF2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I.</w:t>
      </w:r>
    </w:p>
    <w:p w14:paraId="1584A975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Smluvní strany</w:t>
      </w:r>
    </w:p>
    <w:p w14:paraId="1D65A22E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 xml:space="preserve">1. Dodavatel: </w:t>
      </w:r>
    </w:p>
    <w:p w14:paraId="5F0B8CC9" w14:textId="77777777" w:rsidR="00EE6DB8" w:rsidRPr="00EE6DB8" w:rsidRDefault="00EE6DB8" w:rsidP="00EE6DB8">
      <w:pPr>
        <w:rPr>
          <w:b/>
          <w:bCs/>
          <w:color w:val="000000"/>
          <w:sz w:val="22"/>
          <w:szCs w:val="22"/>
        </w:rPr>
      </w:pPr>
      <w:r w:rsidRPr="00EE6DB8">
        <w:rPr>
          <w:b/>
          <w:bCs/>
          <w:color w:val="000000"/>
          <w:sz w:val="22"/>
          <w:szCs w:val="22"/>
        </w:rPr>
        <w:t>24 AFP s.r.o</w:t>
      </w:r>
    </w:p>
    <w:p w14:paraId="5924DF33" w14:textId="7EB88A0E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Se sídlem:  SNP 2389/4, 40011</w:t>
      </w:r>
      <w:r w:rsidRPr="00EE6DB8">
        <w:rPr>
          <w:color w:val="000000"/>
          <w:sz w:val="22"/>
          <w:szCs w:val="22"/>
        </w:rPr>
        <w:t>,</w:t>
      </w:r>
      <w:r w:rsidRPr="00EE6DB8">
        <w:rPr>
          <w:color w:val="000000"/>
          <w:sz w:val="22"/>
          <w:szCs w:val="22"/>
        </w:rPr>
        <w:t xml:space="preserve"> Ústí </w:t>
      </w:r>
      <w:proofErr w:type="spellStart"/>
      <w:r w:rsidRPr="00EE6DB8">
        <w:rPr>
          <w:color w:val="000000"/>
          <w:sz w:val="22"/>
          <w:szCs w:val="22"/>
        </w:rPr>
        <w:t>n.L.</w:t>
      </w:r>
      <w:proofErr w:type="spellEnd"/>
    </w:p>
    <w:p w14:paraId="76937BBE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IČ: 25420275</w:t>
      </w:r>
    </w:p>
    <w:p w14:paraId="12FF2E86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DIČ: CZ25420275</w:t>
      </w:r>
    </w:p>
    <w:p w14:paraId="62A87FF4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Bankovní spojení: ČSOB Ústí nad Labem</w:t>
      </w:r>
    </w:p>
    <w:p w14:paraId="75419319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Číslo účtu: 815184883/0300</w:t>
      </w:r>
    </w:p>
    <w:p w14:paraId="6FB50FA7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Telefon: +420 608 281 048</w:t>
      </w:r>
    </w:p>
    <w:p w14:paraId="10267753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E-mail: kriz@24afp.cz</w:t>
      </w:r>
    </w:p>
    <w:p w14:paraId="2EBC7628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Zastoupený: Václav Kříž</w:t>
      </w:r>
      <w:r w:rsidRPr="00EE6DB8">
        <w:rPr>
          <w:color w:val="000000"/>
          <w:sz w:val="22"/>
          <w:szCs w:val="22"/>
        </w:rPr>
        <w:br/>
        <w:t xml:space="preserve">Zapsaná u </w:t>
      </w:r>
      <w:r w:rsidRPr="00EE6DB8">
        <w:rPr>
          <w:sz w:val="22"/>
          <w:szCs w:val="22"/>
        </w:rPr>
        <w:t>Krajského soudu v Ústí nad Labem,</w:t>
      </w:r>
      <w:r w:rsidRPr="00EE6DB8">
        <w:rPr>
          <w:color w:val="000000"/>
          <w:sz w:val="22"/>
          <w:szCs w:val="22"/>
        </w:rPr>
        <w:t xml:space="preserve"> spisová značka </w:t>
      </w:r>
      <w:r w:rsidRPr="00EE6DB8">
        <w:rPr>
          <w:sz w:val="22"/>
          <w:szCs w:val="22"/>
        </w:rPr>
        <w:t>C 17165.</w:t>
      </w:r>
      <w:r w:rsidRPr="00EE6DB8">
        <w:rPr>
          <w:color w:val="000000"/>
          <w:sz w:val="22"/>
          <w:szCs w:val="22"/>
        </w:rPr>
        <w:br/>
      </w:r>
    </w:p>
    <w:p w14:paraId="0F0DAF8E" w14:textId="77777777" w:rsidR="00EE6DB8" w:rsidRPr="00EE6DB8" w:rsidRDefault="00EE6DB8" w:rsidP="00EE6DB8">
      <w:pPr>
        <w:rPr>
          <w:sz w:val="22"/>
          <w:szCs w:val="22"/>
        </w:rPr>
      </w:pPr>
    </w:p>
    <w:p w14:paraId="1B1497F4" w14:textId="77777777" w:rsidR="00EE6DB8" w:rsidRPr="00EE6DB8" w:rsidRDefault="00EE6DB8" w:rsidP="00EE6DB8">
      <w:pPr>
        <w:rPr>
          <w:b/>
          <w:bCs/>
          <w:color w:val="000000"/>
          <w:sz w:val="22"/>
          <w:szCs w:val="22"/>
        </w:rPr>
      </w:pPr>
      <w:r w:rsidRPr="00EE6DB8">
        <w:rPr>
          <w:sz w:val="22"/>
          <w:szCs w:val="22"/>
        </w:rPr>
        <w:t xml:space="preserve">2. Odběratel: </w:t>
      </w:r>
      <w:r w:rsidRPr="00EE6DB8">
        <w:rPr>
          <w:sz w:val="22"/>
          <w:szCs w:val="22"/>
        </w:rPr>
        <w:br/>
      </w:r>
      <w:r w:rsidRPr="00EE6DB8">
        <w:rPr>
          <w:b/>
          <w:bCs/>
          <w:color w:val="000000"/>
          <w:sz w:val="22"/>
          <w:szCs w:val="22"/>
        </w:rPr>
        <w:t>Střední škola obchodu, řemesel, služeb a Základní škola, Ústí nad Labem, příspěvková organizace</w:t>
      </w:r>
    </w:p>
    <w:p w14:paraId="00163C6B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se sídlem: Keplerova 315/7, Ústí nad Labem, 40007</w:t>
      </w:r>
    </w:p>
    <w:p w14:paraId="70188100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IČO 00082627</w:t>
      </w:r>
    </w:p>
    <w:p w14:paraId="7719DCAD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>E-mail: petrickova@obchodniskola.cz</w:t>
      </w:r>
    </w:p>
    <w:p w14:paraId="3633D441" w14:textId="77777777" w:rsidR="00EE6DB8" w:rsidRPr="00EE6DB8" w:rsidRDefault="00EE6DB8" w:rsidP="00EE6DB8">
      <w:pPr>
        <w:rPr>
          <w:color w:val="000000"/>
          <w:sz w:val="22"/>
          <w:szCs w:val="22"/>
        </w:rPr>
      </w:pPr>
      <w:r w:rsidRPr="00EE6DB8">
        <w:rPr>
          <w:color w:val="000000"/>
          <w:sz w:val="22"/>
          <w:szCs w:val="22"/>
        </w:rPr>
        <w:t xml:space="preserve">Zastoupený: Mgr. Pavel </w:t>
      </w:r>
      <w:proofErr w:type="spellStart"/>
      <w:r w:rsidRPr="00EE6DB8">
        <w:rPr>
          <w:color w:val="000000"/>
          <w:sz w:val="22"/>
          <w:szCs w:val="22"/>
        </w:rPr>
        <w:t>Caitamlem</w:t>
      </w:r>
      <w:proofErr w:type="spellEnd"/>
      <w:r w:rsidRPr="00EE6DB8">
        <w:rPr>
          <w:color w:val="000000"/>
          <w:sz w:val="22"/>
          <w:szCs w:val="22"/>
        </w:rPr>
        <w:t>, ředitelem</w:t>
      </w:r>
    </w:p>
    <w:p w14:paraId="7D62A1BE" w14:textId="77777777" w:rsidR="00EE6DB8" w:rsidRPr="00EE6DB8" w:rsidRDefault="00EE6DB8" w:rsidP="00EE6DB8">
      <w:pPr>
        <w:rPr>
          <w:color w:val="000000"/>
        </w:rPr>
      </w:pPr>
    </w:p>
    <w:p w14:paraId="4BE3F7F3" w14:textId="77777777" w:rsidR="00EE6DB8" w:rsidRPr="00EE6DB8" w:rsidRDefault="00EE6DB8" w:rsidP="00EE6DB8">
      <w:pPr>
        <w:jc w:val="both"/>
        <w:rPr>
          <w:color w:val="000000"/>
          <w:sz w:val="22"/>
          <w:szCs w:val="22"/>
        </w:rPr>
      </w:pPr>
    </w:p>
    <w:p w14:paraId="03ABFDEC" w14:textId="77777777" w:rsidR="00EE6DB8" w:rsidRPr="00EE6DB8" w:rsidRDefault="00EE6DB8" w:rsidP="00EE6DB8">
      <w:pPr>
        <w:jc w:val="both"/>
        <w:rPr>
          <w:color w:val="000000"/>
          <w:sz w:val="22"/>
          <w:szCs w:val="22"/>
        </w:rPr>
      </w:pPr>
    </w:p>
    <w:p w14:paraId="7838F5A3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II.</w:t>
      </w:r>
    </w:p>
    <w:p w14:paraId="3C34632E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Předmět plnění</w:t>
      </w:r>
    </w:p>
    <w:p w14:paraId="40CDA404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2C1A1229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Předmětem této smlouvy o dodávce zboží a služeb (dále jen „smlouva“) je dodání IT vybavení a souvisejících služeb, jehož specifikace je obsažena v příloze č. 1 „Vlastní nabídka včetně cen“ tvořící nedílnou součást této smlouvy.</w:t>
      </w:r>
    </w:p>
    <w:p w14:paraId="7F37672A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0B7D9FE9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6D6C659D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III.</w:t>
      </w:r>
    </w:p>
    <w:p w14:paraId="72832C2C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Doba plnění</w:t>
      </w:r>
    </w:p>
    <w:p w14:paraId="2D4282CE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6BA0E52F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Prodávající je povinen dodat předmět plnění této smlouvy podle harmonogramu dohodnutého při podpisu této smlouvy, případně podle potřeb a možností odběratele, nejpozději však do 30.10.2021.</w:t>
      </w:r>
    </w:p>
    <w:p w14:paraId="16853FCD" w14:textId="77777777" w:rsidR="00EE6DB8" w:rsidRPr="00EE6DB8" w:rsidRDefault="00EE6DB8" w:rsidP="00EE6DB8">
      <w:pPr>
        <w:jc w:val="both"/>
        <w:rPr>
          <w:sz w:val="22"/>
          <w:szCs w:val="22"/>
        </w:rPr>
      </w:pPr>
    </w:p>
    <w:p w14:paraId="10ED5B8A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IV.</w:t>
      </w:r>
    </w:p>
    <w:p w14:paraId="7CDD7C38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Způsob plnění</w:t>
      </w:r>
    </w:p>
    <w:p w14:paraId="57F36E4C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30DB407D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Dodáním se pro účely výkladu této Smlouvy rozumí fyzické předání zakoupeného vybavení v dohodnutém místě u odběratele, nedohodnou-li se smluvní strany jinak. Dodáním služeb se pro účely této Smlouvy rozumí provedení sjednaného rozsahu prací a jeho odsouhlasením na předávacím protokolu.</w:t>
      </w:r>
    </w:p>
    <w:p w14:paraId="5526222F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72BE8430" w14:textId="0D9F9271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lastRenderedPageBreak/>
        <w:t>V.</w:t>
      </w:r>
    </w:p>
    <w:p w14:paraId="11E2195B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Pořizovací cena</w:t>
      </w:r>
    </w:p>
    <w:p w14:paraId="29F36B89" w14:textId="77777777" w:rsidR="00EE6DB8" w:rsidRPr="00EE6DB8" w:rsidRDefault="00EE6DB8" w:rsidP="00EE6DB8"/>
    <w:p w14:paraId="7A713870" w14:textId="7A1B0CEE" w:rsidR="00EE6DB8" w:rsidRPr="00EE6DB8" w:rsidRDefault="00EE6DB8" w:rsidP="00EE6DB8">
      <w:pPr>
        <w:pStyle w:val="Odstavecseseznamem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 xml:space="preserve">Celková cena veškerého zboží a všech služeb je </w:t>
      </w:r>
      <w:r w:rsidRPr="00EE6DB8">
        <w:rPr>
          <w:rFonts w:ascii="Arial" w:hAnsi="Arial" w:cs="Arial"/>
          <w:b/>
          <w:bCs/>
          <w:lang w:eastAsia="zh-CN"/>
        </w:rPr>
        <w:t>246.100,- Kč bez DPH</w:t>
      </w:r>
      <w:r w:rsidRPr="00EE6DB8">
        <w:rPr>
          <w:rFonts w:ascii="Arial" w:hAnsi="Arial" w:cs="Arial"/>
          <w:lang w:eastAsia="zh-CN"/>
        </w:rPr>
        <w:t xml:space="preserve">, tj. </w:t>
      </w:r>
      <w:r w:rsidRPr="00083996">
        <w:rPr>
          <w:rFonts w:ascii="Arial" w:hAnsi="Arial" w:cs="Arial"/>
          <w:b/>
          <w:bCs/>
          <w:lang w:eastAsia="zh-CN"/>
        </w:rPr>
        <w:t>297.781,- Kč vč. DPH 21%</w:t>
      </w:r>
    </w:p>
    <w:p w14:paraId="61DC5D59" w14:textId="77777777" w:rsidR="00EE6DB8" w:rsidRPr="00EE6DB8" w:rsidRDefault="00EE6DB8" w:rsidP="00EE6DB8">
      <w:pPr>
        <w:pStyle w:val="Odstavecseseznamem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Cena zahrnuje veškeré náklady spojené s pořízením a dodáním zboží (tj. balné, pojištění, dopravu do místa plnění apod.).</w:t>
      </w:r>
    </w:p>
    <w:p w14:paraId="451388BA" w14:textId="77777777" w:rsidR="00EE6DB8" w:rsidRPr="00EE6DB8" w:rsidRDefault="00EE6DB8" w:rsidP="00EE6DB8">
      <w:pPr>
        <w:pStyle w:val="Odstavecseseznamem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Dohodnuté ceny jsou ceny nejvýše přípustné a nepřekročitelné.</w:t>
      </w:r>
    </w:p>
    <w:p w14:paraId="25381E04" w14:textId="77777777" w:rsidR="00EE6DB8" w:rsidRPr="00EE6DB8" w:rsidRDefault="00EE6DB8" w:rsidP="00EE6DB8">
      <w:pPr>
        <w:rPr>
          <w:b/>
          <w:bCs/>
          <w:sz w:val="22"/>
          <w:szCs w:val="22"/>
        </w:rPr>
      </w:pPr>
    </w:p>
    <w:p w14:paraId="738AEEB9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VI.</w:t>
      </w:r>
    </w:p>
    <w:p w14:paraId="33F51E07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Platební podmínky</w:t>
      </w:r>
    </w:p>
    <w:p w14:paraId="5D8DBEE5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21E1348E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Dodavatel je oprávněn fakturovat pořizovací cenu po dodání zboží a služeb.</w:t>
      </w:r>
    </w:p>
    <w:p w14:paraId="2CBC6505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Zboží a služby budou fakturovány průběžně podle odsouhlaseného harmonogramu.</w:t>
      </w:r>
    </w:p>
    <w:p w14:paraId="006F1893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 xml:space="preserve">Faktura musí obsahovat náležitosti v souladu se zákonem č. 235/2004 Sb., o dani z přidané hodnoty, ve znění pozdějších předpisů. V případě, že účetní doklady nebudou mít odpovídající náležitosti, je odběratel oprávněn zaslat je bezodkladně zpět dodavateli k doplnění, aniž se tak dostane do prodlení se splatností. Lhůta splatnosti počíná běžet znovu od opětovného zaslání náležitě doplněných či opravených dokladů zpět odběrateli. </w:t>
      </w:r>
    </w:p>
    <w:p w14:paraId="649E9949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Úhrada pořizovací ceny bude kupujícím provedena do 14 kalendářních dnů od doručení faktury.</w:t>
      </w:r>
    </w:p>
    <w:p w14:paraId="3C97572B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Úhrada za plnění veřejné zakázky bude prováděna v českých korunách.</w:t>
      </w:r>
    </w:p>
    <w:p w14:paraId="0354456F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Daňový doklad bude ihned po vystavení odeslán emailem na adresu: petrickova@obchodniskola.cz nebo originál odeslán do sídla odběratele.</w:t>
      </w:r>
    </w:p>
    <w:p w14:paraId="1E8F7805" w14:textId="77777777" w:rsidR="00EE6DB8" w:rsidRPr="00EE6DB8" w:rsidRDefault="00EE6DB8" w:rsidP="00EE6DB8">
      <w:pPr>
        <w:pStyle w:val="Odstavecseseznamem"/>
        <w:numPr>
          <w:ilvl w:val="0"/>
          <w:numId w:val="13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Odběratel neposkytne dodavateli žádnou zálohu.</w:t>
      </w:r>
    </w:p>
    <w:p w14:paraId="630D2E1A" w14:textId="77777777" w:rsidR="00EE6DB8" w:rsidRPr="00EE6DB8" w:rsidRDefault="00EE6DB8" w:rsidP="00EE6DB8">
      <w:pPr>
        <w:rPr>
          <w:b/>
          <w:bCs/>
          <w:sz w:val="22"/>
          <w:szCs w:val="22"/>
        </w:rPr>
      </w:pPr>
    </w:p>
    <w:p w14:paraId="0BAE8ADE" w14:textId="4BA835D5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VII.</w:t>
      </w:r>
    </w:p>
    <w:p w14:paraId="42122969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Odpovědnost za vady</w:t>
      </w:r>
    </w:p>
    <w:p w14:paraId="4DCB74EA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115111B3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Záruční doba je stanovena na 24 měsíců a počíná běžet dnem převzetí zboží odběratelem. Případné vady zboží je odběratel povinen bez zbytečného odkladu písemně reklamovat u dodavatele. Za vyřízení reklamace se považuje i odeslání do servisního střediska výrobce.</w:t>
      </w:r>
    </w:p>
    <w:p w14:paraId="6E20A796" w14:textId="77777777" w:rsidR="00EE6DB8" w:rsidRPr="00EE6DB8" w:rsidRDefault="00EE6DB8" w:rsidP="00EE6DB8">
      <w:pPr>
        <w:spacing w:after="240"/>
        <w:jc w:val="both"/>
        <w:rPr>
          <w:sz w:val="22"/>
          <w:szCs w:val="22"/>
        </w:rPr>
      </w:pPr>
    </w:p>
    <w:p w14:paraId="75CA2218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VIII.</w:t>
      </w:r>
    </w:p>
    <w:p w14:paraId="668AF59E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Všeobecné dodací podmínky</w:t>
      </w:r>
    </w:p>
    <w:p w14:paraId="7BFD94D2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4A43481B" w14:textId="49A1FF9D" w:rsidR="00EE6DB8" w:rsidRPr="00EE6DB8" w:rsidRDefault="00EE6DB8" w:rsidP="00EE6DB8">
      <w:pPr>
        <w:pStyle w:val="Odstavecseseznamem"/>
        <w:numPr>
          <w:ilvl w:val="0"/>
          <w:numId w:val="12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 xml:space="preserve">Dodavatel je povinen dodat zboží originální, v obvyklé kvalitě a jakosti, jaké je příslušnými normami vyžadováno pro toto zboží. To znamená, že zboží musí být dodáno nové (nepoužité), v originálním balení výrobce. </w:t>
      </w:r>
    </w:p>
    <w:p w14:paraId="2FF90B72" w14:textId="77777777" w:rsidR="00EE6DB8" w:rsidRPr="00EE6DB8" w:rsidRDefault="00EE6DB8" w:rsidP="00EE6DB8">
      <w:pPr>
        <w:pStyle w:val="Odstavecseseznamem"/>
        <w:numPr>
          <w:ilvl w:val="0"/>
          <w:numId w:val="12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Odběratel nabývá právo k užití zboží jeho převzetím od dodavatele a potvrzením dokladu o převzetí zboží odpovědnou osobou odběratele.</w:t>
      </w:r>
    </w:p>
    <w:p w14:paraId="56767C0C" w14:textId="77777777" w:rsidR="00EE6DB8" w:rsidRPr="00EE6DB8" w:rsidRDefault="00EE6DB8" w:rsidP="00EE6DB8">
      <w:pPr>
        <w:pStyle w:val="Odstavecseseznamem"/>
        <w:numPr>
          <w:ilvl w:val="0"/>
          <w:numId w:val="12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lastRenderedPageBreak/>
        <w:t>Zboží zůstává až do úplného zaplacení kupní ceny výhradním majetkem Dodavatele.</w:t>
      </w:r>
    </w:p>
    <w:p w14:paraId="3E5F6358" w14:textId="77777777" w:rsidR="00EE6DB8" w:rsidRPr="00EE6DB8" w:rsidRDefault="00EE6DB8" w:rsidP="00EE6DB8">
      <w:pPr>
        <w:pStyle w:val="Odstavecseseznamem"/>
        <w:numPr>
          <w:ilvl w:val="0"/>
          <w:numId w:val="12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Dodavatel se zavazuje při plnění veřejné zakázky dodržet veškeré aktuálně platné právní předpisy.</w:t>
      </w:r>
    </w:p>
    <w:p w14:paraId="6BD3E603" w14:textId="5F0E304A" w:rsidR="00EE6DB8" w:rsidRPr="00EE6DB8" w:rsidRDefault="00EE6DB8" w:rsidP="00EE6DB8">
      <w:pPr>
        <w:pStyle w:val="Odstavecseseznamem"/>
        <w:numPr>
          <w:ilvl w:val="0"/>
          <w:numId w:val="12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Dodavatel prohlašuje, že souhlasí se zveřejněním smlouvy, po jejím podpisu oběma stranami, na internetových stránkách odběratele, případně na jiném místě, bude-li k tomu odběratel povinován.</w:t>
      </w:r>
    </w:p>
    <w:p w14:paraId="236AE3F9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IX.</w:t>
      </w:r>
    </w:p>
    <w:p w14:paraId="56B887AB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Smluvní pokuta a úroky z prodlení</w:t>
      </w:r>
    </w:p>
    <w:p w14:paraId="00399E84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5F7C9CBD" w14:textId="6A27C68E" w:rsidR="00EE6DB8" w:rsidRPr="00EE6DB8" w:rsidRDefault="00EE6DB8" w:rsidP="00EE6DB8">
      <w:pPr>
        <w:pStyle w:val="Odstavecseseznamem"/>
        <w:numPr>
          <w:ilvl w:val="0"/>
          <w:numId w:val="10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Odběratel je oprávněn účtovat dodavateli smluvní pokutu ve výši 0,01 % z celkové ceny dodaného zboží včetně DPH za každý den prodlení, při nesplnění dodací lhůty podle čl. III. smlouvy.</w:t>
      </w:r>
    </w:p>
    <w:p w14:paraId="73EF9D87" w14:textId="1E2A32E7" w:rsidR="00EE6DB8" w:rsidRPr="00EE6DB8" w:rsidRDefault="00EE6DB8" w:rsidP="00EE6DB8">
      <w:pPr>
        <w:pStyle w:val="Odstavecseseznamem"/>
        <w:numPr>
          <w:ilvl w:val="0"/>
          <w:numId w:val="10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Dodavatel je oprávněn účtovat odběrateli úrok z prodlení ve výši 0,5 % z fakturované částky včetně DPH za každý den prodlení odběratele s placením faktury.</w:t>
      </w:r>
    </w:p>
    <w:p w14:paraId="4A7B3EDA" w14:textId="77777777" w:rsidR="00EE6DB8" w:rsidRPr="00EE6DB8" w:rsidRDefault="00EE6DB8" w:rsidP="00EE6DB8">
      <w:pPr>
        <w:pStyle w:val="Odstavecseseznamem"/>
        <w:numPr>
          <w:ilvl w:val="0"/>
          <w:numId w:val="10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Povinnost uhradit smluvní pokutu je 30 kalendářních dnů od obdržení výzvy druhé smluvní strany k jejímu zaplacení.</w:t>
      </w:r>
    </w:p>
    <w:p w14:paraId="4CA3A446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X.</w:t>
      </w:r>
    </w:p>
    <w:p w14:paraId="3CE1DC95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Platnost a účinnost</w:t>
      </w:r>
    </w:p>
    <w:p w14:paraId="3FD82116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617A247A" w14:textId="77777777" w:rsidR="00EE6DB8" w:rsidRPr="00EE6DB8" w:rsidRDefault="00EE6DB8" w:rsidP="00EE6DB8">
      <w:pPr>
        <w:spacing w:after="240"/>
        <w:jc w:val="both"/>
        <w:rPr>
          <w:sz w:val="22"/>
          <w:szCs w:val="22"/>
        </w:rPr>
      </w:pPr>
      <w:r w:rsidRPr="00EE6DB8">
        <w:rPr>
          <w:sz w:val="22"/>
          <w:szCs w:val="22"/>
        </w:rPr>
        <w:t>Tato smlouva nabývá platnosti a účinnosti dnem podpisu oběma smluvními stranami, nebo pokud je pořizovací cena vyšší než 50 tisíc bez DPH zveřejněním v registru smluv.</w:t>
      </w:r>
    </w:p>
    <w:p w14:paraId="52576068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</w:p>
    <w:p w14:paraId="2A6940B5" w14:textId="58A879D9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XI.</w:t>
      </w:r>
    </w:p>
    <w:p w14:paraId="22E43639" w14:textId="77777777" w:rsidR="00EE6DB8" w:rsidRPr="00EE6DB8" w:rsidRDefault="00EE6DB8" w:rsidP="00EE6DB8">
      <w:pPr>
        <w:jc w:val="center"/>
        <w:rPr>
          <w:b/>
          <w:bCs/>
          <w:sz w:val="22"/>
          <w:szCs w:val="22"/>
        </w:rPr>
      </w:pPr>
      <w:r w:rsidRPr="00EE6DB8">
        <w:rPr>
          <w:b/>
          <w:bCs/>
          <w:sz w:val="22"/>
          <w:szCs w:val="22"/>
        </w:rPr>
        <w:t>Další ujednání</w:t>
      </w:r>
    </w:p>
    <w:p w14:paraId="2800F3B6" w14:textId="77777777" w:rsidR="00EE6DB8" w:rsidRPr="00EE6DB8" w:rsidRDefault="00EE6DB8" w:rsidP="00EE6DB8"/>
    <w:p w14:paraId="47926023" w14:textId="77777777" w:rsidR="00EE6DB8" w:rsidRPr="00EE6DB8" w:rsidRDefault="00EE6DB8" w:rsidP="00EE6DB8">
      <w:pPr>
        <w:pStyle w:val="Odstavecseseznamem"/>
        <w:numPr>
          <w:ilvl w:val="0"/>
          <w:numId w:val="11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Odstoupení od smlouvy je možné v souladu s občanským zákoníkem č. 89/2012 Sb.</w:t>
      </w:r>
    </w:p>
    <w:p w14:paraId="048DA031" w14:textId="77777777" w:rsidR="00EE6DB8" w:rsidRPr="00EE6DB8" w:rsidRDefault="00EE6DB8" w:rsidP="00EE6DB8">
      <w:pPr>
        <w:pStyle w:val="Odstavecseseznamem"/>
        <w:numPr>
          <w:ilvl w:val="0"/>
          <w:numId w:val="11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V otázkách a vztazích touto smlouvou výslovně neřešených se smluvní vztah řídí příslušnými ustanoveními občanského zákoníku.</w:t>
      </w:r>
    </w:p>
    <w:p w14:paraId="6C3A6123" w14:textId="77777777" w:rsidR="00EE6DB8" w:rsidRPr="00EE6DB8" w:rsidRDefault="00EE6DB8" w:rsidP="00EE6DB8">
      <w:pPr>
        <w:pStyle w:val="Odstavecseseznamem"/>
        <w:numPr>
          <w:ilvl w:val="0"/>
          <w:numId w:val="11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Tato smlouva může být měněna nebo doplňována jen písemnými, očíslovanými dodatky.</w:t>
      </w:r>
    </w:p>
    <w:p w14:paraId="15AED832" w14:textId="77777777" w:rsidR="00EE6DB8" w:rsidRPr="00EE6DB8" w:rsidRDefault="00EE6DB8" w:rsidP="00EE6DB8">
      <w:pPr>
        <w:pStyle w:val="Odstavecseseznamem"/>
        <w:numPr>
          <w:ilvl w:val="0"/>
          <w:numId w:val="11"/>
        </w:numPr>
        <w:rPr>
          <w:rFonts w:ascii="Arial" w:hAnsi="Arial" w:cs="Arial"/>
          <w:lang w:eastAsia="zh-CN"/>
        </w:rPr>
      </w:pPr>
      <w:r w:rsidRPr="00EE6DB8">
        <w:rPr>
          <w:rFonts w:ascii="Arial" w:hAnsi="Arial" w:cs="Arial"/>
          <w:lang w:eastAsia="zh-CN"/>
        </w:rPr>
        <w:t>Smluvní strany prohlašují, že smlouvu uzavřely na základě svobodné, jasné a srozumitelné vůle.</w:t>
      </w:r>
    </w:p>
    <w:p w14:paraId="6FA8A25F" w14:textId="77777777" w:rsidR="00EE6DB8" w:rsidRPr="00EE6DB8" w:rsidRDefault="00EE6DB8" w:rsidP="00EE6DB8">
      <w:pPr>
        <w:rPr>
          <w:sz w:val="22"/>
          <w:szCs w:val="22"/>
        </w:rPr>
      </w:pPr>
    </w:p>
    <w:p w14:paraId="4289CFD7" w14:textId="77777777" w:rsidR="00EE6DB8" w:rsidRDefault="00EE6DB8" w:rsidP="00EE6DB8">
      <w:pPr>
        <w:rPr>
          <w:sz w:val="22"/>
          <w:szCs w:val="22"/>
        </w:rPr>
      </w:pPr>
    </w:p>
    <w:p w14:paraId="0B452802" w14:textId="0F2611E9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V Ústí nad Labem dne:</w:t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  <w:t>V Ústí nad Labem dne:</w:t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  <w:t xml:space="preserve">         </w:t>
      </w:r>
      <w:r w:rsidRPr="00EE6DB8">
        <w:rPr>
          <w:sz w:val="22"/>
          <w:szCs w:val="22"/>
        </w:rPr>
        <w:tab/>
      </w:r>
    </w:p>
    <w:p w14:paraId="771C98B0" w14:textId="77777777" w:rsidR="00EE6DB8" w:rsidRPr="00EE6DB8" w:rsidRDefault="00EE6DB8" w:rsidP="00EE6DB8">
      <w:pPr>
        <w:rPr>
          <w:sz w:val="22"/>
          <w:szCs w:val="22"/>
        </w:rPr>
      </w:pPr>
    </w:p>
    <w:p w14:paraId="1F1A7F1B" w14:textId="77777777" w:rsidR="00EE6DB8" w:rsidRPr="00EE6DB8" w:rsidRDefault="00EE6DB8" w:rsidP="00EE6DB8">
      <w:pPr>
        <w:rPr>
          <w:sz w:val="22"/>
          <w:szCs w:val="22"/>
        </w:rPr>
      </w:pPr>
    </w:p>
    <w:p w14:paraId="568AFE02" w14:textId="77777777" w:rsidR="00EE6DB8" w:rsidRPr="00EE6DB8" w:rsidRDefault="00EE6DB8" w:rsidP="00EE6DB8">
      <w:pPr>
        <w:rPr>
          <w:sz w:val="22"/>
          <w:szCs w:val="22"/>
        </w:rPr>
      </w:pPr>
    </w:p>
    <w:p w14:paraId="2D3F6C58" w14:textId="77777777" w:rsidR="00EE6DB8" w:rsidRPr="00EE6DB8" w:rsidRDefault="00EE6DB8" w:rsidP="00EE6DB8">
      <w:pPr>
        <w:rPr>
          <w:sz w:val="22"/>
          <w:szCs w:val="22"/>
        </w:rPr>
      </w:pPr>
      <w:r w:rsidRPr="00EE6DB8">
        <w:rPr>
          <w:sz w:val="22"/>
          <w:szCs w:val="22"/>
        </w:rPr>
        <w:t>…………………………………………</w:t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</w:r>
      <w:r w:rsidRPr="00EE6DB8">
        <w:rPr>
          <w:sz w:val="22"/>
          <w:szCs w:val="22"/>
        </w:rPr>
        <w:tab/>
        <w:t>…………………………………………</w:t>
      </w:r>
    </w:p>
    <w:p w14:paraId="752C28BC" w14:textId="77777777" w:rsidR="00EE6DB8" w:rsidRPr="00083996" w:rsidRDefault="00EE6DB8" w:rsidP="00EE6DB8">
      <w:pPr>
        <w:rPr>
          <w:sz w:val="22"/>
          <w:szCs w:val="22"/>
        </w:rPr>
      </w:pPr>
      <w:r w:rsidRPr="00083996">
        <w:rPr>
          <w:sz w:val="22"/>
          <w:szCs w:val="22"/>
        </w:rPr>
        <w:t>dodavatel</w:t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  <w:t>odběratel</w:t>
      </w:r>
    </w:p>
    <w:p w14:paraId="3A239A0D" w14:textId="77777777" w:rsidR="00EE6DB8" w:rsidRPr="00083996" w:rsidRDefault="00EE6DB8" w:rsidP="00EE6DB8">
      <w:pPr>
        <w:rPr>
          <w:sz w:val="22"/>
          <w:szCs w:val="22"/>
        </w:rPr>
      </w:pPr>
      <w:r w:rsidRPr="00083996">
        <w:rPr>
          <w:sz w:val="22"/>
          <w:szCs w:val="22"/>
        </w:rPr>
        <w:t>Václav Kříž, jednatel 24 AFP s.r.o.</w:t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</w:r>
      <w:r w:rsidRPr="00083996">
        <w:rPr>
          <w:sz w:val="22"/>
          <w:szCs w:val="22"/>
        </w:rPr>
        <w:tab/>
        <w:t xml:space="preserve">Mgr. Pavel </w:t>
      </w:r>
      <w:proofErr w:type="spellStart"/>
      <w:r w:rsidRPr="00083996">
        <w:rPr>
          <w:sz w:val="22"/>
          <w:szCs w:val="22"/>
        </w:rPr>
        <w:t>Caitaml</w:t>
      </w:r>
      <w:proofErr w:type="spellEnd"/>
      <w:r w:rsidRPr="00083996">
        <w:rPr>
          <w:sz w:val="22"/>
          <w:szCs w:val="22"/>
        </w:rPr>
        <w:t xml:space="preserve">, </w:t>
      </w:r>
      <w:r w:rsidRPr="00083996">
        <w:rPr>
          <w:i/>
          <w:iCs/>
          <w:color w:val="000000"/>
          <w:sz w:val="22"/>
          <w:szCs w:val="22"/>
        </w:rPr>
        <w:t>ředitel</w:t>
      </w:r>
    </w:p>
    <w:p w14:paraId="77FA338F" w14:textId="77777777" w:rsidR="00EE6DB8" w:rsidRPr="00EE6DB8" w:rsidRDefault="00EE6DB8"/>
    <w:sectPr w:rsidR="00EE6DB8" w:rsidRPr="00EE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E91970"/>
    <w:multiLevelType w:val="hybridMultilevel"/>
    <w:tmpl w:val="2124B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00BA"/>
    <w:multiLevelType w:val="hybridMultilevel"/>
    <w:tmpl w:val="3C527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2804"/>
    <w:multiLevelType w:val="multilevel"/>
    <w:tmpl w:val="2A182D34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Restart w:val="0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5C03D2"/>
    <w:multiLevelType w:val="hybridMultilevel"/>
    <w:tmpl w:val="935CC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44ACE"/>
    <w:multiLevelType w:val="hybridMultilevel"/>
    <w:tmpl w:val="EACA0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FBF"/>
    <w:multiLevelType w:val="hybridMultilevel"/>
    <w:tmpl w:val="5C326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90EA9"/>
    <w:multiLevelType w:val="hybridMultilevel"/>
    <w:tmpl w:val="3816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49F6"/>
    <w:multiLevelType w:val="hybridMultilevel"/>
    <w:tmpl w:val="C5D07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035A"/>
    <w:multiLevelType w:val="hybridMultilevel"/>
    <w:tmpl w:val="63DA1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75FE0"/>
    <w:multiLevelType w:val="hybridMultilevel"/>
    <w:tmpl w:val="3C086F64"/>
    <w:lvl w:ilvl="0" w:tplc="A294B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707E5"/>
    <w:multiLevelType w:val="hybridMultilevel"/>
    <w:tmpl w:val="E9DC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213C7"/>
    <w:multiLevelType w:val="hybridMultilevel"/>
    <w:tmpl w:val="D3063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19E7"/>
    <w:multiLevelType w:val="hybridMultilevel"/>
    <w:tmpl w:val="B9C8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B8"/>
    <w:rsid w:val="00083996"/>
    <w:rsid w:val="00E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1FA"/>
  <w15:chartTrackingRefBased/>
  <w15:docId w15:val="{04A7F659-381D-4749-B100-AC9A5E9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DB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E6DB8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E6DB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Odstavecseseznamem">
    <w:name w:val="List Paragraph"/>
    <w:basedOn w:val="Normln"/>
    <w:uiPriority w:val="99"/>
    <w:qFormat/>
    <w:rsid w:val="00EE6DB8"/>
    <w:pPr>
      <w:suppressAutoHyphens w:val="0"/>
      <w:spacing w:after="200" w:line="276" w:lineRule="auto"/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customStyle="1" w:styleId="odstave">
    <w:name w:val="odstave"/>
    <w:basedOn w:val="Normln"/>
    <w:uiPriority w:val="99"/>
    <w:rsid w:val="00EE6DB8"/>
    <w:pPr>
      <w:widowControl w:val="0"/>
      <w:numPr>
        <w:numId w:val="2"/>
      </w:numPr>
      <w:suppressAutoHyphens w:val="0"/>
      <w:spacing w:after="120"/>
      <w:jc w:val="both"/>
    </w:pPr>
    <w:rPr>
      <w:rFonts w:eastAsiaTheme="minorEastAsia"/>
      <w:sz w:val="22"/>
      <w:szCs w:val="22"/>
      <w:lang w:eastAsia="cs-CZ"/>
    </w:rPr>
  </w:style>
  <w:style w:type="paragraph" w:customStyle="1" w:styleId="odstavec">
    <w:name w:val="odstavec"/>
    <w:basedOn w:val="Zkladntext"/>
    <w:uiPriority w:val="99"/>
    <w:rsid w:val="00EE6DB8"/>
    <w:pPr>
      <w:numPr>
        <w:ilvl w:val="1"/>
        <w:numId w:val="2"/>
      </w:numPr>
      <w:tabs>
        <w:tab w:val="clear" w:pos="907"/>
        <w:tab w:val="num" w:pos="360"/>
      </w:tabs>
      <w:suppressAutoHyphens w:val="0"/>
      <w:spacing w:after="40"/>
      <w:ind w:left="1440" w:hanging="360"/>
      <w:jc w:val="both"/>
    </w:pPr>
    <w:rPr>
      <w:rFonts w:eastAsiaTheme="minorEastAsia"/>
      <w:color w:val="000000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6D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DB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Venca Kříž</dc:creator>
  <cp:keywords/>
  <dc:description/>
  <cp:lastModifiedBy>Venca Kříž</cp:lastModifiedBy>
  <cp:revision>1</cp:revision>
  <dcterms:created xsi:type="dcterms:W3CDTF">2021-06-03T11:16:00Z</dcterms:created>
  <dcterms:modified xsi:type="dcterms:W3CDTF">2021-06-03T11:42:00Z</dcterms:modified>
</cp:coreProperties>
</file>