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7" w:rsidRDefault="00E150D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660400</wp:posOffset>
                </wp:positionV>
                <wp:extent cx="539750" cy="164465"/>
                <wp:effectExtent l="0" t="3175" r="0" b="381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644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D54A6" id="Rectangle 7" o:spid="_x0000_s1026" style="position:absolute;margin-left:29.8pt;margin-top:52pt;width:42.5pt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" fillcolor="#fcfcfc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2554605</wp:posOffset>
                </wp:positionH>
                <wp:positionV relativeFrom="page">
                  <wp:posOffset>10081895</wp:posOffset>
                </wp:positionV>
                <wp:extent cx="560705" cy="130810"/>
                <wp:effectExtent l="1905" t="4445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13081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04E46" id="Rectangle 6" o:spid="_x0000_s1026" style="position:absolute;margin-left:201.15pt;margin-top:793.85pt;width:44.15pt;height:10.3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" fillcolor="#fcfcfc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7068820</wp:posOffset>
                </wp:positionH>
                <wp:positionV relativeFrom="page">
                  <wp:posOffset>2745105</wp:posOffset>
                </wp:positionV>
                <wp:extent cx="128270" cy="487680"/>
                <wp:effectExtent l="1270" t="1905" r="381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487680"/>
                        </a:xfrm>
                        <a:prstGeom prst="rect">
                          <a:avLst/>
                        </a:prstGeom>
                        <a:solidFill>
                          <a:srgbClr val="6868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10C6C" id="Rectangle 5" o:spid="_x0000_s1026" style="position:absolute;margin-left:556.6pt;margin-top:216.15pt;width:10.1pt;height:38.4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" fillcolor="#686868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4351655</wp:posOffset>
                </wp:positionV>
                <wp:extent cx="115570" cy="484505"/>
                <wp:effectExtent l="635" t="0" r="0" b="25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48450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3A88D" id="Rectangle 4" o:spid="_x0000_s1026" style="position:absolute;margin-left:30.05pt;margin-top:342.65pt;width:9.1pt;height:38.1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" fillcolor="#fcfcfc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192405</wp:posOffset>
                </wp:positionH>
                <wp:positionV relativeFrom="page">
                  <wp:posOffset>9968865</wp:posOffset>
                </wp:positionV>
                <wp:extent cx="113030" cy="301625"/>
                <wp:effectExtent l="1905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30162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346B" id="Rectangle 3" o:spid="_x0000_s1026" style="position:absolute;margin-left:15.15pt;margin-top:784.95pt;width:8.9pt;height:23.7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" fillcolor="#fbfbfb" stroked="f">
                <w10:wrap anchorx="page" anchory="page"/>
              </v:rect>
            </w:pict>
          </mc:Fallback>
        </mc:AlternateContent>
      </w:r>
    </w:p>
    <w:p w:rsidR="001027C7" w:rsidRDefault="00D90B02">
      <w:pPr>
        <w:pStyle w:val="Bodytext30"/>
        <w:framePr w:w="9562" w:h="9886" w:hRule="exact" w:wrap="none" w:vAnchor="page" w:hAnchor="page" w:x="1120" w:y="1893"/>
        <w:shd w:val="clear" w:color="auto" w:fill="auto"/>
        <w:ind w:left="80"/>
      </w:pPr>
      <w:r>
        <w:rPr>
          <w:rStyle w:val="Bodytext313pt"/>
          <w:b/>
          <w:bCs/>
        </w:rPr>
        <w:t>TECHNICKÁ INSPEKCE ČESKÉ REPUBLIKY</w:t>
      </w:r>
      <w:r>
        <w:rPr>
          <w:rStyle w:val="Bodytext313pt"/>
          <w:b/>
          <w:bCs/>
        </w:rPr>
        <w:br/>
      </w:r>
      <w:r>
        <w:t>organizace státního odborného dozoru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45"/>
        <w:ind w:left="80" w:firstLine="0"/>
      </w:pPr>
      <w:r>
        <w:t>U Balabenky 1908/6, Praha 8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0" w:line="365" w:lineRule="exact"/>
        <w:ind w:right="7260" w:firstLine="0"/>
        <w:jc w:val="right"/>
      </w:pPr>
      <w:r>
        <w:t>Čj.: TICR/10923/2020 1/2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240" w:line="254" w:lineRule="exact"/>
        <w:ind w:firstLine="0"/>
        <w:jc w:val="left"/>
      </w:pPr>
      <w:r>
        <w:t xml:space="preserve">Technická inspekce České republiky ve smyslu §154 a §155 zákona č. 500/2004 Sb., správní řád, v platném znění, v souladu s </w:t>
      </w:r>
      <w:r>
        <w:t>§6a odst. 1 písmeno d) zákona č. 174/1968 Sb. o státním odborném dozoru nad bezpečností práce, v platném znění a s použitím §9 vyhlášky č. 50/1978 Sb., v platném znění, ověřuje odbornou způsobilost a vydává:</w:t>
      </w:r>
    </w:p>
    <w:p w:rsidR="001027C7" w:rsidRDefault="00D90B02">
      <w:pPr>
        <w:pStyle w:val="Heading110"/>
        <w:framePr w:w="9562" w:h="9886" w:hRule="exact" w:wrap="none" w:vAnchor="page" w:hAnchor="page" w:x="1120" w:y="1893"/>
        <w:shd w:val="clear" w:color="auto" w:fill="auto"/>
        <w:spacing w:before="0" w:after="0"/>
        <w:ind w:left="80"/>
      </w:pPr>
      <w:bookmarkStart w:id="0" w:name="bookmark0"/>
      <w:r>
        <w:t>OSVĚDČENÍ</w:t>
      </w:r>
      <w:bookmarkEnd w:id="0"/>
    </w:p>
    <w:p w:rsidR="001027C7" w:rsidRDefault="00D90B02">
      <w:pPr>
        <w:pStyle w:val="Heading210"/>
        <w:framePr w:w="9562" w:h="9886" w:hRule="exact" w:wrap="none" w:vAnchor="page" w:hAnchor="page" w:x="1120" w:y="1893"/>
        <w:shd w:val="clear" w:color="auto" w:fill="auto"/>
        <w:spacing w:before="0"/>
        <w:ind w:right="2840" w:firstLine="2880"/>
      </w:pPr>
      <w:bookmarkStart w:id="1" w:name="bookmark1"/>
      <w:r>
        <w:t xml:space="preserve">ev. č.: 2171 /4/20/R-EZ-E2A </w:t>
      </w:r>
      <w:r>
        <w:rPr>
          <w:rStyle w:val="Heading21NotBold"/>
        </w:rPr>
        <w:t>k činnosti</w:t>
      </w:r>
      <w:r>
        <w:rPr>
          <w:rStyle w:val="Heading21NotBold"/>
        </w:rPr>
        <w:t xml:space="preserve">: </w:t>
      </w:r>
      <w:r>
        <w:t>provádění revizí vyhrazených elektrických zařízení</w:t>
      </w:r>
      <w:bookmarkEnd w:id="1"/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0" w:line="624" w:lineRule="exact"/>
        <w:ind w:firstLine="0"/>
        <w:jc w:val="left"/>
      </w:pPr>
      <w:r>
        <w:t>v rozsahu a za podmínek platnosti uvedených v příloze tohoto osvědčení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tabs>
          <w:tab w:val="left" w:pos="3509"/>
        </w:tabs>
        <w:ind w:firstLine="0"/>
        <w:jc w:val="both"/>
      </w:pPr>
      <w:r>
        <w:t>pro:</w:t>
      </w:r>
      <w:r>
        <w:tab/>
        <w:t>Ing. Vladimír Pokorný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440"/>
        <w:ind w:left="3020" w:firstLine="0"/>
        <w:jc w:val="left"/>
      </w:pPr>
      <w:r>
        <w:t>datum narození: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ind w:firstLine="0"/>
        <w:jc w:val="both"/>
      </w:pPr>
      <w:r>
        <w:t>Toto osvědčení platí do 10. března 2025.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340"/>
        <w:ind w:firstLine="0"/>
        <w:jc w:val="both"/>
      </w:pPr>
      <w:r>
        <w:t>V Praze dne 10. března 2020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141"/>
        <w:ind w:firstLine="0"/>
        <w:jc w:val="both"/>
      </w:pPr>
      <w:r>
        <w:t>Poučení: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439" w:line="245" w:lineRule="exact"/>
        <w:ind w:firstLine="0"/>
        <w:jc w:val="both"/>
      </w:pPr>
      <w:r>
        <w:t xml:space="preserve">Oprava </w:t>
      </w:r>
      <w:r>
        <w:t>odstranitelných nebo neodstranítelných vad tohoto ověření se řídí ustanovením § 156 zákona č. 500/2004 Sb., správní řád.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tabs>
          <w:tab w:val="left" w:pos="1430"/>
        </w:tabs>
        <w:ind w:firstLine="0"/>
        <w:jc w:val="both"/>
      </w:pPr>
      <w:r>
        <w:t>Zpracoval:</w:t>
      </w:r>
      <w:r>
        <w:tab/>
        <w:t>Jaromír Kubát, Ing. Stanislav Kratochvíl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tabs>
          <w:tab w:val="left" w:pos="1430"/>
        </w:tabs>
        <w:spacing w:after="0"/>
        <w:ind w:firstLine="0"/>
        <w:jc w:val="both"/>
      </w:pPr>
      <w:r>
        <w:t>Pobočka:</w:t>
      </w:r>
      <w:r>
        <w:tab/>
        <w:t>Technická inspekce České republiky, pobočka Plzeň, U Borského parku 3,</w:t>
      </w:r>
    </w:p>
    <w:p w:rsidR="001027C7" w:rsidRDefault="00D90B02">
      <w:pPr>
        <w:pStyle w:val="Bodytext20"/>
        <w:framePr w:w="9562" w:h="9886" w:hRule="exact" w:wrap="none" w:vAnchor="page" w:hAnchor="page" w:x="1120" w:y="1893"/>
        <w:shd w:val="clear" w:color="auto" w:fill="auto"/>
        <w:spacing w:after="0"/>
        <w:ind w:left="1520" w:firstLine="0"/>
        <w:jc w:val="left"/>
      </w:pPr>
      <w:r>
        <w:t>301</w:t>
      </w:r>
      <w:r>
        <w:t xml:space="preserve"> 00 Plzeň</w:t>
      </w:r>
    </w:p>
    <w:p w:rsidR="001027C7" w:rsidRDefault="00D90B02">
      <w:pPr>
        <w:pStyle w:val="Bodytext20"/>
        <w:framePr w:w="2395" w:h="609" w:hRule="exact" w:wrap="none" w:vAnchor="page" w:hAnchor="page" w:x="2267" w:y="14249"/>
        <w:shd w:val="clear" w:color="auto" w:fill="auto"/>
        <w:spacing w:after="0" w:line="254" w:lineRule="exact"/>
        <w:ind w:firstLine="0"/>
      </w:pPr>
      <w:r>
        <w:t>Magdalena Hesounová</w:t>
      </w:r>
      <w:r>
        <w:br/>
        <w:t>pověřená osoba</w:t>
      </w:r>
    </w:p>
    <w:p w:rsidR="001027C7" w:rsidRDefault="00D90B02">
      <w:pPr>
        <w:pStyle w:val="Bodytext20"/>
        <w:framePr w:w="2069" w:h="571" w:hRule="exact" w:wrap="none" w:vAnchor="page" w:hAnchor="page" w:x="7024" w:y="14303"/>
        <w:shd w:val="clear" w:color="auto" w:fill="auto"/>
        <w:spacing w:after="0" w:line="259" w:lineRule="exact"/>
        <w:ind w:firstLine="0"/>
      </w:pPr>
      <w:r>
        <w:t>Ing. Tomáš Tůma</w:t>
      </w:r>
      <w:r>
        <w:br/>
        <w:t>technický náměstek</w:t>
      </w:r>
    </w:p>
    <w:p w:rsidR="001027C7" w:rsidRDefault="001027C7">
      <w:pPr>
        <w:rPr>
          <w:sz w:val="2"/>
          <w:szCs w:val="2"/>
        </w:rPr>
        <w:sectPr w:rsidR="001027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1027C7" w:rsidRDefault="00D90B02">
      <w:pPr>
        <w:pStyle w:val="Bodytext30"/>
        <w:framePr w:w="9437" w:h="5062" w:hRule="exact" w:wrap="none" w:vAnchor="page" w:hAnchor="page" w:x="1182" w:y="1898"/>
        <w:shd w:val="clear" w:color="auto" w:fill="auto"/>
        <w:ind w:left="40"/>
      </w:pPr>
      <w:r>
        <w:rPr>
          <w:rStyle w:val="Bodytext3NotBold"/>
        </w:rPr>
        <w:lastRenderedPageBreak/>
        <w:t>TECHNICKÁ INSPEKCE ČESKÉ REPUBLIKY</w:t>
      </w:r>
      <w:r>
        <w:rPr>
          <w:rStyle w:val="Bodytext3NotBold"/>
        </w:rPr>
        <w:br/>
      </w:r>
      <w:r>
        <w:t>organizace státního odborného dozoru</w:t>
      </w:r>
    </w:p>
    <w:p w:rsidR="001027C7" w:rsidRDefault="00D90B02">
      <w:pPr>
        <w:pStyle w:val="Bodytext20"/>
        <w:framePr w:w="9437" w:h="5062" w:hRule="exact" w:wrap="none" w:vAnchor="page" w:hAnchor="page" w:x="1182" w:y="1898"/>
        <w:shd w:val="clear" w:color="auto" w:fill="auto"/>
        <w:spacing w:after="21"/>
        <w:ind w:left="40" w:firstLine="0"/>
      </w:pPr>
      <w:r>
        <w:t>U Balabenky 1908/6, Praha 8</w:t>
      </w:r>
    </w:p>
    <w:p w:rsidR="001027C7" w:rsidRDefault="00D90B02">
      <w:pPr>
        <w:pStyle w:val="Bodytext20"/>
        <w:framePr w:w="9437" w:h="5062" w:hRule="exact" w:wrap="none" w:vAnchor="page" w:hAnchor="page" w:x="1182" w:y="1898"/>
        <w:shd w:val="clear" w:color="auto" w:fill="auto"/>
        <w:spacing w:after="532" w:line="370" w:lineRule="exact"/>
        <w:ind w:right="7180" w:firstLine="0"/>
        <w:jc w:val="right"/>
      </w:pPr>
      <w:r>
        <w:t>Čj.: TICR/10923/2020 2/2</w:t>
      </w:r>
    </w:p>
    <w:p w:rsidR="001027C7" w:rsidRDefault="00D90B02">
      <w:pPr>
        <w:pStyle w:val="Heading110"/>
        <w:framePr w:w="9437" w:h="5062" w:hRule="exact" w:wrap="none" w:vAnchor="page" w:hAnchor="page" w:x="1182" w:y="1898"/>
        <w:shd w:val="clear" w:color="auto" w:fill="auto"/>
        <w:spacing w:before="0" w:after="227"/>
        <w:ind w:left="40"/>
      </w:pPr>
      <w:bookmarkStart w:id="3" w:name="bookmark2"/>
      <w:r>
        <w:t>PŘÍLOHA K OSVĚDČENÍ</w:t>
      </w:r>
      <w:bookmarkEnd w:id="3"/>
    </w:p>
    <w:p w:rsidR="001027C7" w:rsidRDefault="00D90B02">
      <w:pPr>
        <w:pStyle w:val="Heading210"/>
        <w:framePr w:w="9437" w:h="5062" w:hRule="exact" w:wrap="none" w:vAnchor="page" w:hAnchor="page" w:x="1182" w:y="1898"/>
        <w:shd w:val="clear" w:color="auto" w:fill="auto"/>
        <w:spacing w:before="0" w:after="420" w:line="246" w:lineRule="exact"/>
        <w:ind w:left="40"/>
        <w:jc w:val="center"/>
      </w:pPr>
      <w:bookmarkStart w:id="4" w:name="bookmark3"/>
      <w:r>
        <w:t>ev. č.: 2171/4/20/R-EZ-E2A</w:t>
      </w:r>
      <w:bookmarkEnd w:id="4"/>
    </w:p>
    <w:p w:rsidR="001027C7" w:rsidRDefault="00D90B02">
      <w:pPr>
        <w:pStyle w:val="Bodytext20"/>
        <w:framePr w:w="9437" w:h="5062" w:hRule="exact" w:wrap="none" w:vAnchor="page" w:hAnchor="page" w:x="1182" w:y="1898"/>
        <w:shd w:val="clear" w:color="auto" w:fill="auto"/>
        <w:spacing w:after="421"/>
        <w:ind w:left="160"/>
        <w:jc w:val="both"/>
      </w:pPr>
      <w:r>
        <w:t xml:space="preserve">Činnosti uvedené v tomto osvědčení mohou být prováděny v </w:t>
      </w:r>
      <w:r>
        <w:t>následujícím rozsahu:</w:t>
      </w:r>
    </w:p>
    <w:p w:rsidR="001027C7" w:rsidRDefault="00D90B02">
      <w:pPr>
        <w:pStyle w:val="Bodytext20"/>
        <w:framePr w:w="9437" w:h="5062" w:hRule="exact" w:wrap="none" w:vAnchor="page" w:hAnchor="page" w:x="1182" w:y="1898"/>
        <w:shd w:val="clear" w:color="auto" w:fill="auto"/>
        <w:spacing w:after="0" w:line="245" w:lineRule="exact"/>
        <w:ind w:left="160"/>
        <w:jc w:val="both"/>
      </w:pPr>
      <w:r>
        <w:t>- E2A: Zařízení s napětím do 1 kV střídavého nebo 1,5 kV stejnosměrného, včetně zařízení určených k ochraně před účinky atmosférické a statické elektřiny (hromosvodů) v prostředí bez nebezpečí výbuchu</w:t>
      </w:r>
    </w:p>
    <w:p w:rsidR="001027C7" w:rsidRDefault="001027C7">
      <w:pPr>
        <w:rPr>
          <w:sz w:val="2"/>
          <w:szCs w:val="2"/>
        </w:rPr>
      </w:pPr>
    </w:p>
    <w:sectPr w:rsidR="001027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02" w:rsidRDefault="00D90B02">
      <w:r>
        <w:separator/>
      </w:r>
    </w:p>
  </w:endnote>
  <w:endnote w:type="continuationSeparator" w:id="0">
    <w:p w:rsidR="00D90B02" w:rsidRDefault="00D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02" w:rsidRDefault="00D90B02"/>
  </w:footnote>
  <w:footnote w:type="continuationSeparator" w:id="0">
    <w:p w:rsidR="00D90B02" w:rsidRDefault="00D90B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C7"/>
    <w:rsid w:val="001027C7"/>
    <w:rsid w:val="00D90B02"/>
    <w:rsid w:val="00E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0607F-52D0-479E-8732-670942A7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3pt">
    <w:name w:val="Body text|3 + 1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34"/>
      <w:szCs w:val="3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NotBold">
    <w:name w:val="Heading #2|1 + Not Bold"/>
    <w:basedOn w:val="Heading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NotBold">
    <w:name w:val="Body text|3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2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140" w:line="246" w:lineRule="exact"/>
      <w:ind w:hanging="160"/>
      <w:jc w:val="center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340" w:after="140" w:line="380" w:lineRule="exact"/>
      <w:jc w:val="center"/>
      <w:outlineLvl w:val="0"/>
    </w:pPr>
    <w:rPr>
      <w:rFonts w:ascii="Arial" w:eastAsia="Arial" w:hAnsi="Arial" w:cs="Arial"/>
      <w:b/>
      <w:bCs/>
      <w:spacing w:val="110"/>
      <w:sz w:val="34"/>
      <w:szCs w:val="34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140" w:line="624" w:lineRule="exac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2021-05-17T10:22:00Z</dcterms:created>
  <dcterms:modified xsi:type="dcterms:W3CDTF">2021-05-17T10:22:00Z</dcterms:modified>
</cp:coreProperties>
</file>