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B0D" w:rsidRPr="009F0FC6" w:rsidRDefault="00824B0D" w:rsidP="00824B0D">
      <w:pPr>
        <w:pStyle w:val="Clanek11"/>
        <w:numPr>
          <w:ilvl w:val="0"/>
          <w:numId w:val="0"/>
        </w:numPr>
        <w:rPr>
          <w:rFonts w:cs="Times New Roman"/>
          <w:b/>
          <w:bCs w:val="0"/>
          <w:caps/>
          <w:color w:val="000000" w:themeColor="text1"/>
          <w:szCs w:val="22"/>
        </w:rPr>
      </w:pPr>
      <w:r w:rsidRPr="009F0FC6">
        <w:rPr>
          <w:rFonts w:cs="Times New Roman"/>
          <w:b/>
          <w:bCs w:val="0"/>
          <w:caps/>
          <w:color w:val="000000" w:themeColor="text1"/>
          <w:szCs w:val="22"/>
        </w:rPr>
        <w:t>Příloha č. 1</w:t>
      </w:r>
    </w:p>
    <w:p w:rsidR="00824B0D" w:rsidRPr="009F0FC6" w:rsidRDefault="00824B0D" w:rsidP="00824B0D">
      <w:pPr>
        <w:pStyle w:val="Clanek11"/>
        <w:numPr>
          <w:ilvl w:val="0"/>
          <w:numId w:val="0"/>
        </w:numPr>
        <w:rPr>
          <w:rFonts w:cs="Times New Roman"/>
          <w:color w:val="000000" w:themeColor="text1"/>
          <w:szCs w:val="22"/>
          <w:lang w:eastAsia="en-GB"/>
        </w:rPr>
      </w:pPr>
      <w:r w:rsidRPr="009F0FC6">
        <w:rPr>
          <w:rFonts w:cs="Times New Roman"/>
          <w:color w:val="000000" w:themeColor="text1"/>
          <w:szCs w:val="22"/>
          <w:lang w:eastAsia="en-GB"/>
        </w:rPr>
        <w:t xml:space="preserve"> </w:t>
      </w:r>
    </w:p>
    <w:p w:rsidR="00824B0D" w:rsidRPr="009F0FC6" w:rsidRDefault="00824B0D" w:rsidP="00824B0D">
      <w:pPr>
        <w:rPr>
          <w:rFonts w:ascii="Times New Roman" w:eastAsia="Times New Roman" w:hAnsi="Times New Roman" w:cs="Times New Roman"/>
          <w:color w:val="000000" w:themeColor="text1"/>
          <w:sz w:val="22"/>
          <w:szCs w:val="22"/>
          <w:lang w:eastAsia="en-GB"/>
        </w:rPr>
      </w:pPr>
    </w:p>
    <w:p w:rsidR="00824B0D" w:rsidRPr="009F0FC6" w:rsidRDefault="00824B0D" w:rsidP="00824B0D">
      <w:pPr>
        <w:rPr>
          <w:rFonts w:ascii="Times New Roman" w:eastAsia="Times New Roman" w:hAnsi="Times New Roman" w:cs="Times New Roman"/>
          <w:color w:val="000000" w:themeColor="text1"/>
          <w:sz w:val="22"/>
          <w:szCs w:val="22"/>
          <w:lang w:eastAsia="en-GB"/>
        </w:rPr>
      </w:pPr>
      <w:r w:rsidRPr="009F0FC6">
        <w:rPr>
          <w:rFonts w:ascii="Times New Roman" w:eastAsia="Times New Roman" w:hAnsi="Times New Roman" w:cs="Times New Roman"/>
          <w:color w:val="000000" w:themeColor="text1"/>
          <w:sz w:val="22"/>
          <w:szCs w:val="22"/>
          <w:lang w:eastAsia="en-GB"/>
        </w:rPr>
        <w:t> </w:t>
      </w:r>
    </w:p>
    <w:tbl>
      <w:tblPr>
        <w:tblStyle w:val="Mkatabulky"/>
        <w:tblW w:w="0" w:type="auto"/>
        <w:tblLook w:val="04A0" w:firstRow="1" w:lastRow="0" w:firstColumn="1" w:lastColumn="0" w:noHBand="0" w:noVBand="1"/>
      </w:tblPr>
      <w:tblGrid>
        <w:gridCol w:w="2436"/>
        <w:gridCol w:w="2311"/>
        <w:gridCol w:w="2055"/>
        <w:gridCol w:w="2208"/>
      </w:tblGrid>
      <w:tr w:rsidR="00824B0D" w:rsidRPr="009F0FC6" w:rsidTr="000771BC">
        <w:tc>
          <w:tcPr>
            <w:tcW w:w="2436" w:type="dxa"/>
          </w:tcPr>
          <w:p w:rsidR="00824B0D" w:rsidRPr="009F0FC6" w:rsidRDefault="00824B0D" w:rsidP="000771BC">
            <w:pPr>
              <w:pStyle w:val="Clanek11"/>
              <w:numPr>
                <w:ilvl w:val="0"/>
                <w:numId w:val="0"/>
              </w:numPr>
              <w:rPr>
                <w:rFonts w:cs="Times New Roman"/>
                <w:color w:val="000000" w:themeColor="text1"/>
                <w:szCs w:val="22"/>
                <w:lang w:eastAsia="en-GB"/>
              </w:rPr>
            </w:pPr>
          </w:p>
        </w:tc>
        <w:tc>
          <w:tcPr>
            <w:tcW w:w="2311" w:type="dxa"/>
          </w:tcPr>
          <w:p w:rsidR="00824B0D" w:rsidRPr="009F0FC6" w:rsidRDefault="00824B0D" w:rsidP="000771BC">
            <w:pPr>
              <w:pStyle w:val="Clanek11"/>
              <w:numPr>
                <w:ilvl w:val="0"/>
                <w:numId w:val="0"/>
              </w:numPr>
              <w:rPr>
                <w:rFonts w:cs="Times New Roman"/>
                <w:b/>
                <w:bCs w:val="0"/>
                <w:color w:val="000000" w:themeColor="text1"/>
                <w:szCs w:val="22"/>
                <w:lang w:eastAsia="en-GB"/>
              </w:rPr>
            </w:pPr>
            <w:proofErr w:type="spellStart"/>
            <w:r w:rsidRPr="009F0FC6">
              <w:rPr>
                <w:rFonts w:cs="Times New Roman"/>
                <w:b/>
                <w:bCs w:val="0"/>
                <w:color w:val="000000" w:themeColor="text1"/>
                <w:szCs w:val="22"/>
                <w:lang w:eastAsia="en-GB"/>
              </w:rPr>
              <w:t>Pracnost</w:t>
            </w:r>
            <w:proofErr w:type="spellEnd"/>
          </w:p>
        </w:tc>
        <w:tc>
          <w:tcPr>
            <w:tcW w:w="2055" w:type="dxa"/>
          </w:tcPr>
          <w:p w:rsidR="00824B0D" w:rsidRPr="009F0FC6" w:rsidRDefault="00824B0D" w:rsidP="000771BC">
            <w:pPr>
              <w:pStyle w:val="Clanek11"/>
              <w:numPr>
                <w:ilvl w:val="0"/>
                <w:numId w:val="0"/>
              </w:numPr>
              <w:rPr>
                <w:rFonts w:cs="Times New Roman"/>
                <w:b/>
                <w:bCs w:val="0"/>
                <w:color w:val="000000" w:themeColor="text1"/>
                <w:szCs w:val="22"/>
                <w:lang w:eastAsia="en-GB"/>
              </w:rPr>
            </w:pPr>
            <w:r w:rsidRPr="009F0FC6">
              <w:rPr>
                <w:rFonts w:cs="Times New Roman"/>
                <w:b/>
                <w:bCs w:val="0"/>
                <w:color w:val="000000" w:themeColor="text1"/>
                <w:szCs w:val="22"/>
                <w:lang w:eastAsia="en-GB"/>
              </w:rPr>
              <w:t>Cena bez DPH</w:t>
            </w:r>
          </w:p>
        </w:tc>
        <w:tc>
          <w:tcPr>
            <w:tcW w:w="2208" w:type="dxa"/>
          </w:tcPr>
          <w:p w:rsidR="00824B0D" w:rsidRPr="009F0FC6" w:rsidRDefault="00824B0D" w:rsidP="000771BC">
            <w:pPr>
              <w:pStyle w:val="Clanek11"/>
              <w:numPr>
                <w:ilvl w:val="0"/>
                <w:numId w:val="0"/>
              </w:numPr>
              <w:rPr>
                <w:rFonts w:cs="Times New Roman"/>
                <w:b/>
                <w:bCs w:val="0"/>
                <w:color w:val="000000" w:themeColor="text1"/>
                <w:szCs w:val="22"/>
                <w:lang w:eastAsia="en-GB"/>
              </w:rPr>
            </w:pPr>
            <w:r w:rsidRPr="009F0FC6">
              <w:rPr>
                <w:rFonts w:cs="Times New Roman"/>
                <w:b/>
                <w:bCs w:val="0"/>
                <w:color w:val="000000" w:themeColor="text1"/>
                <w:szCs w:val="22"/>
                <w:lang w:eastAsia="en-GB"/>
              </w:rPr>
              <w:t xml:space="preserve">Cena </w:t>
            </w:r>
            <w:proofErr w:type="spellStart"/>
            <w:r w:rsidRPr="009F0FC6">
              <w:rPr>
                <w:rFonts w:cs="Times New Roman"/>
                <w:b/>
                <w:bCs w:val="0"/>
                <w:color w:val="000000" w:themeColor="text1"/>
                <w:szCs w:val="22"/>
                <w:lang w:eastAsia="en-GB"/>
              </w:rPr>
              <w:t>vč</w:t>
            </w:r>
            <w:proofErr w:type="spellEnd"/>
            <w:r w:rsidRPr="009F0FC6">
              <w:rPr>
                <w:rFonts w:cs="Times New Roman"/>
                <w:b/>
                <w:bCs w:val="0"/>
                <w:color w:val="000000" w:themeColor="text1"/>
                <w:szCs w:val="22"/>
                <w:lang w:eastAsia="en-GB"/>
              </w:rPr>
              <w:t>. DPH</w:t>
            </w:r>
          </w:p>
        </w:tc>
      </w:tr>
      <w:tr w:rsidR="00824B0D" w:rsidRPr="009F0FC6" w:rsidTr="000771BC">
        <w:tc>
          <w:tcPr>
            <w:tcW w:w="2436" w:type="dxa"/>
          </w:tcPr>
          <w:p w:rsidR="00824B0D" w:rsidRPr="009F0FC6" w:rsidRDefault="00824B0D" w:rsidP="000771BC">
            <w:pPr>
              <w:pStyle w:val="Clanek11"/>
              <w:numPr>
                <w:ilvl w:val="0"/>
                <w:numId w:val="0"/>
              </w:numPr>
              <w:rPr>
                <w:rFonts w:cs="Times New Roman"/>
                <w:color w:val="000000" w:themeColor="text1"/>
                <w:szCs w:val="22"/>
                <w:lang w:eastAsia="en-GB"/>
              </w:rPr>
            </w:pPr>
            <w:proofErr w:type="spellStart"/>
            <w:r w:rsidRPr="009F0FC6">
              <w:rPr>
                <w:rFonts w:cs="Times New Roman"/>
                <w:color w:val="000000" w:themeColor="text1"/>
                <w:szCs w:val="22"/>
                <w:lang w:eastAsia="en-GB"/>
              </w:rPr>
              <w:t>Vývojové</w:t>
            </w:r>
            <w:proofErr w:type="spellEnd"/>
            <w:r w:rsidRPr="009F0FC6">
              <w:rPr>
                <w:rFonts w:cs="Times New Roman"/>
                <w:color w:val="000000" w:themeColor="text1"/>
                <w:szCs w:val="22"/>
                <w:lang w:eastAsia="en-GB"/>
              </w:rPr>
              <w:t xml:space="preserve"> </w:t>
            </w:r>
            <w:proofErr w:type="spellStart"/>
            <w:r w:rsidRPr="009F0FC6">
              <w:rPr>
                <w:rFonts w:cs="Times New Roman"/>
                <w:color w:val="000000" w:themeColor="text1"/>
                <w:szCs w:val="22"/>
                <w:lang w:eastAsia="en-GB"/>
              </w:rPr>
              <w:t>práce</w:t>
            </w:r>
            <w:proofErr w:type="spellEnd"/>
          </w:p>
        </w:tc>
        <w:tc>
          <w:tcPr>
            <w:tcW w:w="2311" w:type="dxa"/>
          </w:tcPr>
          <w:p w:rsidR="00824B0D" w:rsidRPr="009F0FC6" w:rsidRDefault="00824B0D" w:rsidP="000771BC">
            <w:pPr>
              <w:pStyle w:val="Clanek11"/>
              <w:numPr>
                <w:ilvl w:val="0"/>
                <w:numId w:val="0"/>
              </w:numPr>
              <w:rPr>
                <w:rFonts w:cs="Times New Roman"/>
                <w:color w:val="000000" w:themeColor="text1"/>
                <w:szCs w:val="22"/>
                <w:lang w:eastAsia="en-GB"/>
              </w:rPr>
            </w:pPr>
            <w:r w:rsidRPr="009F0FC6">
              <w:rPr>
                <w:rFonts w:cs="Times New Roman"/>
                <w:color w:val="000000" w:themeColor="text1"/>
                <w:szCs w:val="22"/>
                <w:lang w:eastAsia="en-GB"/>
              </w:rPr>
              <w:t>7</w:t>
            </w:r>
            <w:r>
              <w:rPr>
                <w:rFonts w:cs="Times New Roman"/>
                <w:color w:val="000000" w:themeColor="text1"/>
                <w:szCs w:val="22"/>
                <w:lang w:eastAsia="en-GB"/>
              </w:rPr>
              <w:t>6</w:t>
            </w:r>
            <w:r w:rsidRPr="009F0FC6">
              <w:rPr>
                <w:rFonts w:cs="Times New Roman"/>
                <w:color w:val="000000" w:themeColor="text1"/>
                <w:szCs w:val="22"/>
                <w:lang w:eastAsia="en-GB"/>
              </w:rPr>
              <w:t xml:space="preserve"> MD</w:t>
            </w:r>
          </w:p>
        </w:tc>
        <w:tc>
          <w:tcPr>
            <w:tcW w:w="2055" w:type="dxa"/>
          </w:tcPr>
          <w:p w:rsidR="00824B0D" w:rsidRPr="009F0FC6" w:rsidRDefault="00824B0D" w:rsidP="000771BC">
            <w:pPr>
              <w:pStyle w:val="Clanek11"/>
              <w:numPr>
                <w:ilvl w:val="0"/>
                <w:numId w:val="0"/>
              </w:numPr>
              <w:rPr>
                <w:rFonts w:cs="Times New Roman"/>
                <w:color w:val="000000" w:themeColor="text1"/>
                <w:szCs w:val="22"/>
                <w:lang w:eastAsia="en-GB"/>
              </w:rPr>
            </w:pPr>
            <w:r w:rsidRPr="009F0FC6">
              <w:t>4</w:t>
            </w:r>
            <w:r>
              <w:t>86</w:t>
            </w:r>
            <w:r w:rsidRPr="009F0FC6">
              <w:t xml:space="preserve"> </w:t>
            </w:r>
            <w:r>
              <w:t>4</w:t>
            </w:r>
            <w:r w:rsidRPr="009F0FC6">
              <w:t xml:space="preserve">00 </w:t>
            </w:r>
            <w:proofErr w:type="spellStart"/>
            <w:r w:rsidRPr="009F0FC6">
              <w:t>Kč</w:t>
            </w:r>
            <w:proofErr w:type="spellEnd"/>
          </w:p>
        </w:tc>
        <w:tc>
          <w:tcPr>
            <w:tcW w:w="2208" w:type="dxa"/>
          </w:tcPr>
          <w:p w:rsidR="00824B0D" w:rsidRPr="009F0FC6" w:rsidRDefault="00824B0D" w:rsidP="000771BC">
            <w:pPr>
              <w:pStyle w:val="Clanek11"/>
              <w:numPr>
                <w:ilvl w:val="0"/>
                <w:numId w:val="0"/>
              </w:numPr>
              <w:rPr>
                <w:rFonts w:cs="Times New Roman"/>
                <w:color w:val="000000" w:themeColor="text1"/>
                <w:szCs w:val="22"/>
                <w:lang w:eastAsia="en-GB"/>
              </w:rPr>
            </w:pPr>
            <w:r w:rsidRPr="009F0FC6">
              <w:t>5</w:t>
            </w:r>
            <w:r>
              <w:t>88</w:t>
            </w:r>
            <w:r w:rsidRPr="009F0FC6">
              <w:t xml:space="preserve"> </w:t>
            </w:r>
            <w:r>
              <w:t>544</w:t>
            </w:r>
            <w:r w:rsidRPr="009F0FC6">
              <w:t xml:space="preserve"> </w:t>
            </w:r>
            <w:proofErr w:type="spellStart"/>
            <w:r w:rsidRPr="009F0FC6">
              <w:t>Kč</w:t>
            </w:r>
            <w:proofErr w:type="spellEnd"/>
          </w:p>
        </w:tc>
      </w:tr>
      <w:tr w:rsidR="00824B0D" w:rsidRPr="009F0FC6" w:rsidTr="000771BC">
        <w:tc>
          <w:tcPr>
            <w:tcW w:w="2436" w:type="dxa"/>
          </w:tcPr>
          <w:p w:rsidR="00824B0D" w:rsidRPr="009F0FC6" w:rsidRDefault="00824B0D" w:rsidP="000771BC">
            <w:pPr>
              <w:pStyle w:val="Clanek11"/>
              <w:numPr>
                <w:ilvl w:val="0"/>
                <w:numId w:val="0"/>
              </w:numPr>
              <w:rPr>
                <w:rFonts w:cs="Times New Roman"/>
                <w:color w:val="000000" w:themeColor="text1"/>
                <w:szCs w:val="22"/>
                <w:lang w:eastAsia="en-GB"/>
              </w:rPr>
            </w:pPr>
            <w:proofErr w:type="spellStart"/>
            <w:r w:rsidRPr="009F0FC6">
              <w:rPr>
                <w:rFonts w:cs="Times New Roman"/>
                <w:color w:val="000000" w:themeColor="text1"/>
                <w:szCs w:val="22"/>
                <w:lang w:eastAsia="en-GB"/>
              </w:rPr>
              <w:t>Projektový</w:t>
            </w:r>
            <w:proofErr w:type="spellEnd"/>
            <w:r w:rsidRPr="009F0FC6">
              <w:rPr>
                <w:rFonts w:cs="Times New Roman"/>
                <w:color w:val="000000" w:themeColor="text1"/>
                <w:szCs w:val="22"/>
                <w:lang w:eastAsia="en-GB"/>
              </w:rPr>
              <w:t xml:space="preserve"> management</w:t>
            </w:r>
            <w:r>
              <w:rPr>
                <w:rFonts w:cs="Times New Roman"/>
                <w:color w:val="000000" w:themeColor="text1"/>
                <w:szCs w:val="22"/>
                <w:lang w:eastAsia="en-GB"/>
              </w:rPr>
              <w:t xml:space="preserve"> + </w:t>
            </w:r>
            <w:proofErr w:type="spellStart"/>
            <w:r>
              <w:rPr>
                <w:rFonts w:cs="Times New Roman"/>
                <w:color w:val="000000" w:themeColor="text1"/>
                <w:szCs w:val="22"/>
                <w:lang w:eastAsia="en-GB"/>
              </w:rPr>
              <w:t>testování</w:t>
            </w:r>
            <w:proofErr w:type="spellEnd"/>
            <w:r w:rsidRPr="009F0FC6">
              <w:rPr>
                <w:rFonts w:cs="Times New Roman"/>
                <w:color w:val="000000" w:themeColor="text1"/>
                <w:szCs w:val="22"/>
                <w:lang w:eastAsia="en-GB"/>
              </w:rPr>
              <w:t xml:space="preserve"> </w:t>
            </w:r>
          </w:p>
        </w:tc>
        <w:tc>
          <w:tcPr>
            <w:tcW w:w="2311" w:type="dxa"/>
          </w:tcPr>
          <w:p w:rsidR="00824B0D" w:rsidRPr="009F0FC6" w:rsidRDefault="00824B0D" w:rsidP="000771BC">
            <w:pPr>
              <w:pStyle w:val="Clanek11"/>
              <w:numPr>
                <w:ilvl w:val="0"/>
                <w:numId w:val="0"/>
              </w:numPr>
              <w:rPr>
                <w:rFonts w:cs="Times New Roman"/>
                <w:color w:val="000000" w:themeColor="text1"/>
                <w:szCs w:val="22"/>
                <w:lang w:eastAsia="en-GB"/>
              </w:rPr>
            </w:pPr>
            <w:r>
              <w:rPr>
                <w:rFonts w:cs="Times New Roman"/>
                <w:color w:val="000000" w:themeColor="text1"/>
                <w:szCs w:val="22"/>
                <w:lang w:eastAsia="en-GB"/>
              </w:rPr>
              <w:t>10</w:t>
            </w:r>
            <w:r w:rsidRPr="009F0FC6">
              <w:rPr>
                <w:rFonts w:cs="Times New Roman"/>
                <w:color w:val="000000" w:themeColor="text1"/>
                <w:szCs w:val="22"/>
                <w:lang w:eastAsia="en-GB"/>
              </w:rPr>
              <w:t xml:space="preserve"> MD</w:t>
            </w:r>
          </w:p>
        </w:tc>
        <w:tc>
          <w:tcPr>
            <w:tcW w:w="2055" w:type="dxa"/>
          </w:tcPr>
          <w:p w:rsidR="00824B0D" w:rsidRPr="009F0FC6" w:rsidRDefault="00824B0D" w:rsidP="000771BC">
            <w:pPr>
              <w:pStyle w:val="Clanek11"/>
              <w:numPr>
                <w:ilvl w:val="0"/>
                <w:numId w:val="0"/>
              </w:numPr>
              <w:rPr>
                <w:rFonts w:cs="Times New Roman"/>
                <w:color w:val="000000" w:themeColor="text1"/>
                <w:szCs w:val="22"/>
                <w:lang w:eastAsia="en-GB"/>
              </w:rPr>
            </w:pPr>
            <w:r>
              <w:t>64</w:t>
            </w:r>
            <w:r w:rsidRPr="009F0FC6">
              <w:t xml:space="preserve"> 0</w:t>
            </w:r>
            <w:r>
              <w:t>00</w:t>
            </w:r>
            <w:r w:rsidRPr="009F0FC6">
              <w:t xml:space="preserve"> </w:t>
            </w:r>
            <w:proofErr w:type="spellStart"/>
            <w:r w:rsidRPr="009F0FC6">
              <w:t>Kč</w:t>
            </w:r>
            <w:proofErr w:type="spellEnd"/>
          </w:p>
        </w:tc>
        <w:tc>
          <w:tcPr>
            <w:tcW w:w="2208" w:type="dxa"/>
          </w:tcPr>
          <w:p w:rsidR="00824B0D" w:rsidRPr="009F0FC6" w:rsidRDefault="00824B0D" w:rsidP="000771BC">
            <w:pPr>
              <w:pStyle w:val="Clanek11"/>
              <w:numPr>
                <w:ilvl w:val="0"/>
                <w:numId w:val="0"/>
              </w:numPr>
              <w:rPr>
                <w:rFonts w:cs="Times New Roman"/>
                <w:color w:val="000000" w:themeColor="text1"/>
                <w:szCs w:val="22"/>
                <w:lang w:eastAsia="en-GB"/>
              </w:rPr>
            </w:pPr>
            <w:r>
              <w:t>77</w:t>
            </w:r>
            <w:r w:rsidRPr="009F0FC6">
              <w:t xml:space="preserve"> </w:t>
            </w:r>
            <w:r>
              <w:t>440</w:t>
            </w:r>
            <w:r w:rsidRPr="009F0FC6">
              <w:t xml:space="preserve"> </w:t>
            </w:r>
            <w:proofErr w:type="spellStart"/>
            <w:r w:rsidRPr="009F0FC6">
              <w:t>Kč</w:t>
            </w:r>
            <w:proofErr w:type="spellEnd"/>
          </w:p>
        </w:tc>
      </w:tr>
      <w:tr w:rsidR="00824B0D" w:rsidRPr="009F0FC6" w:rsidTr="000771BC">
        <w:tc>
          <w:tcPr>
            <w:tcW w:w="2436" w:type="dxa"/>
          </w:tcPr>
          <w:p w:rsidR="00824B0D" w:rsidRPr="009F0FC6" w:rsidRDefault="00824B0D" w:rsidP="000771BC">
            <w:pPr>
              <w:pStyle w:val="Clanek11"/>
              <w:numPr>
                <w:ilvl w:val="0"/>
                <w:numId w:val="0"/>
              </w:numPr>
              <w:rPr>
                <w:rFonts w:cs="Times New Roman"/>
                <w:color w:val="000000" w:themeColor="text1"/>
                <w:szCs w:val="22"/>
                <w:lang w:eastAsia="en-GB"/>
              </w:rPr>
            </w:pPr>
            <w:r w:rsidRPr="009F0FC6">
              <w:rPr>
                <w:rFonts w:cs="Times New Roman"/>
                <w:color w:val="000000" w:themeColor="text1"/>
                <w:szCs w:val="22"/>
                <w:lang w:eastAsia="en-GB"/>
              </w:rPr>
              <w:t>CELKEM:</w:t>
            </w:r>
          </w:p>
        </w:tc>
        <w:tc>
          <w:tcPr>
            <w:tcW w:w="2311" w:type="dxa"/>
          </w:tcPr>
          <w:p w:rsidR="00824B0D" w:rsidRPr="009F0FC6" w:rsidRDefault="00824B0D" w:rsidP="000771BC">
            <w:pPr>
              <w:pStyle w:val="Clanek11"/>
              <w:numPr>
                <w:ilvl w:val="0"/>
                <w:numId w:val="0"/>
              </w:numPr>
              <w:rPr>
                <w:rFonts w:cs="Times New Roman"/>
                <w:color w:val="000000" w:themeColor="text1"/>
                <w:szCs w:val="22"/>
                <w:lang w:eastAsia="en-GB"/>
              </w:rPr>
            </w:pPr>
            <w:r>
              <w:rPr>
                <w:rFonts w:cs="Times New Roman"/>
                <w:color w:val="000000" w:themeColor="text1"/>
                <w:szCs w:val="22"/>
                <w:lang w:eastAsia="en-GB"/>
              </w:rPr>
              <w:t>86</w:t>
            </w:r>
            <w:r w:rsidRPr="009F0FC6">
              <w:rPr>
                <w:rFonts w:cs="Times New Roman"/>
                <w:color w:val="000000" w:themeColor="text1"/>
                <w:szCs w:val="22"/>
                <w:lang w:eastAsia="en-GB"/>
              </w:rPr>
              <w:t xml:space="preserve"> MD</w:t>
            </w:r>
          </w:p>
        </w:tc>
        <w:tc>
          <w:tcPr>
            <w:tcW w:w="2055" w:type="dxa"/>
          </w:tcPr>
          <w:p w:rsidR="00824B0D" w:rsidRPr="009F0FC6" w:rsidRDefault="00824B0D" w:rsidP="000771BC">
            <w:pPr>
              <w:pStyle w:val="Clanek11"/>
              <w:numPr>
                <w:ilvl w:val="0"/>
                <w:numId w:val="0"/>
              </w:numPr>
              <w:rPr>
                <w:rFonts w:cs="Times New Roman"/>
                <w:color w:val="000000" w:themeColor="text1"/>
                <w:szCs w:val="22"/>
                <w:lang w:eastAsia="en-GB"/>
              </w:rPr>
            </w:pPr>
            <w:r>
              <w:t xml:space="preserve">486 </w:t>
            </w:r>
            <w:r w:rsidRPr="009F0FC6">
              <w:t>4</w:t>
            </w:r>
            <w:r>
              <w:t>64</w:t>
            </w:r>
            <w:r w:rsidRPr="009F0FC6">
              <w:t xml:space="preserve">0 </w:t>
            </w:r>
            <w:proofErr w:type="spellStart"/>
            <w:r w:rsidRPr="009F0FC6">
              <w:t>Kč</w:t>
            </w:r>
            <w:proofErr w:type="spellEnd"/>
          </w:p>
        </w:tc>
        <w:tc>
          <w:tcPr>
            <w:tcW w:w="2208" w:type="dxa"/>
          </w:tcPr>
          <w:p w:rsidR="00824B0D" w:rsidRPr="009F0FC6" w:rsidRDefault="00824B0D" w:rsidP="000771BC">
            <w:pPr>
              <w:pStyle w:val="Clanek11"/>
              <w:numPr>
                <w:ilvl w:val="0"/>
                <w:numId w:val="0"/>
              </w:numPr>
              <w:rPr>
                <w:rFonts w:cs="Times New Roman"/>
                <w:color w:val="000000" w:themeColor="text1"/>
                <w:szCs w:val="22"/>
                <w:lang w:eastAsia="en-GB"/>
              </w:rPr>
            </w:pPr>
            <w:r>
              <w:t>665 984</w:t>
            </w:r>
            <w:r w:rsidRPr="009F0FC6">
              <w:t xml:space="preserve"> </w:t>
            </w:r>
            <w:proofErr w:type="spellStart"/>
            <w:r w:rsidRPr="009F0FC6">
              <w:t>Kč</w:t>
            </w:r>
            <w:proofErr w:type="spellEnd"/>
          </w:p>
        </w:tc>
      </w:tr>
    </w:tbl>
    <w:p w:rsidR="00824B0D" w:rsidRPr="009F0FC6" w:rsidRDefault="00824B0D" w:rsidP="00824B0D">
      <w:pPr>
        <w:rPr>
          <w:rFonts w:ascii="Times New Roman" w:eastAsia="Times New Roman" w:hAnsi="Times New Roman" w:cs="Times New Roman"/>
          <w:color w:val="000000" w:themeColor="text1"/>
          <w:sz w:val="22"/>
          <w:szCs w:val="22"/>
          <w:lang w:eastAsia="en-GB"/>
        </w:rPr>
        <w:sectPr w:rsidR="00824B0D" w:rsidRPr="009F0FC6" w:rsidSect="00824B0D">
          <w:pgSz w:w="11900" w:h="16840"/>
          <w:pgMar w:top="1440" w:right="1440" w:bottom="1440" w:left="1440" w:header="708" w:footer="708" w:gutter="0"/>
          <w:cols w:space="708"/>
          <w:docGrid w:linePitch="360"/>
        </w:sectPr>
      </w:pPr>
    </w:p>
    <w:p w:rsidR="00824B0D" w:rsidRPr="009F0FC6" w:rsidRDefault="00824B0D" w:rsidP="00824B0D">
      <w:pPr>
        <w:rPr>
          <w:rFonts w:ascii="Times New Roman" w:hAnsi="Times New Roman" w:cs="Times New Roman"/>
          <w:color w:val="000000" w:themeColor="text1"/>
          <w:sz w:val="22"/>
          <w:szCs w:val="22"/>
        </w:rPr>
      </w:pPr>
    </w:p>
    <w:p w:rsidR="00824B0D" w:rsidRPr="009F0FC6" w:rsidRDefault="00824B0D" w:rsidP="00824B0D">
      <w:pPr>
        <w:contextualSpacing/>
        <w:mirrorIndents/>
        <w:jc w:val="center"/>
        <w:rPr>
          <w:rFonts w:ascii="Times New Roman" w:hAnsi="Times New Roman" w:cs="Times New Roman"/>
          <w:b/>
          <w:bCs/>
          <w:color w:val="5B9BD5" w:themeColor="accent1"/>
          <w:sz w:val="22"/>
          <w:szCs w:val="22"/>
        </w:rPr>
      </w:pPr>
      <w:r w:rsidRPr="009F0FC6">
        <w:rPr>
          <w:rFonts w:ascii="Times New Roman" w:hAnsi="Times New Roman" w:cs="Times New Roman"/>
          <w:b/>
          <w:bCs/>
          <w:noProof/>
          <w:color w:val="5B9BD5" w:themeColor="accent1"/>
          <w:sz w:val="22"/>
          <w:szCs w:val="22"/>
        </w:rPr>
        <w:drawing>
          <wp:inline distT="0" distB="0" distL="0" distR="0" wp14:anchorId="193793BB" wp14:editId="042B2608">
            <wp:extent cx="584200" cy="584200"/>
            <wp:effectExtent l="0" t="0" r="635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246" cy="584246"/>
                    </a:xfrm>
                    <a:prstGeom prst="rect">
                      <a:avLst/>
                    </a:prstGeom>
                  </pic:spPr>
                </pic:pic>
              </a:graphicData>
            </a:graphic>
          </wp:inline>
        </w:drawing>
      </w:r>
    </w:p>
    <w:p w:rsidR="00824B0D" w:rsidRPr="009F0FC6" w:rsidRDefault="00824B0D" w:rsidP="00824B0D">
      <w:pPr>
        <w:contextualSpacing/>
        <w:mirrorIndents/>
        <w:jc w:val="center"/>
        <w:rPr>
          <w:rFonts w:ascii="Times New Roman" w:hAnsi="Times New Roman" w:cs="Times New Roman"/>
          <w:b/>
          <w:bCs/>
          <w:color w:val="5B9BD5" w:themeColor="accent1"/>
          <w:sz w:val="22"/>
          <w:szCs w:val="22"/>
        </w:rPr>
      </w:pPr>
    </w:p>
    <w:p w:rsidR="00824B0D" w:rsidRPr="009F0FC6" w:rsidRDefault="00824B0D" w:rsidP="00824B0D">
      <w:pPr>
        <w:contextualSpacing/>
        <w:mirrorIndents/>
        <w:jc w:val="center"/>
        <w:rPr>
          <w:rFonts w:ascii="Times New Roman" w:hAnsi="Times New Roman" w:cs="Times New Roman"/>
          <w:b/>
          <w:bCs/>
          <w:color w:val="5B9BD5" w:themeColor="accent1"/>
          <w:sz w:val="22"/>
          <w:szCs w:val="22"/>
        </w:rPr>
      </w:pPr>
      <w:r w:rsidRPr="009F0FC6">
        <w:rPr>
          <w:rFonts w:ascii="Times New Roman" w:hAnsi="Times New Roman" w:cs="Times New Roman"/>
          <w:b/>
          <w:bCs/>
          <w:color w:val="5B9BD5" w:themeColor="accent1"/>
          <w:sz w:val="22"/>
          <w:szCs w:val="22"/>
        </w:rPr>
        <w:t>Rozšíření webu 60 GHz o registraci RLAN v 5 GHz: zadávací dokumentace</w:t>
      </w:r>
    </w:p>
    <w:p w:rsidR="00824B0D" w:rsidRPr="009F0FC6" w:rsidRDefault="00824B0D" w:rsidP="00824B0D">
      <w:pPr>
        <w:spacing w:before="240"/>
        <w:mirrorIndents/>
        <w:jc w:val="center"/>
        <w:rPr>
          <w:rFonts w:ascii="Times New Roman" w:hAnsi="Times New Roman" w:cs="Times New Roman"/>
          <w:sz w:val="22"/>
          <w:szCs w:val="22"/>
        </w:rPr>
      </w:pPr>
      <w:r w:rsidRPr="009F0FC6">
        <w:rPr>
          <w:rFonts w:ascii="Times New Roman" w:hAnsi="Times New Roman" w:cs="Times New Roman"/>
          <w:sz w:val="22"/>
          <w:szCs w:val="22"/>
        </w:rPr>
        <w:t>(registrace stanic MGWS/RLAN/MW na integrovaném portálu)</w:t>
      </w: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v. 200527, </w:t>
      </w:r>
      <w:proofErr w:type="spellStart"/>
      <w:r w:rsidRPr="009F0FC6">
        <w:rPr>
          <w:rFonts w:ascii="Times New Roman" w:hAnsi="Times New Roman" w:cs="Times New Roman"/>
          <w:sz w:val="22"/>
          <w:szCs w:val="22"/>
        </w:rPr>
        <w:t>rev</w:t>
      </w:r>
      <w:proofErr w:type="spellEnd"/>
      <w:r w:rsidRPr="009F0FC6">
        <w:rPr>
          <w:rFonts w:ascii="Times New Roman" w:hAnsi="Times New Roman" w:cs="Times New Roman"/>
          <w:sz w:val="22"/>
          <w:szCs w:val="22"/>
        </w:rPr>
        <w:t>. 200713</w:t>
      </w: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b/>
          <w:bCs/>
          <w:sz w:val="22"/>
          <w:szCs w:val="22"/>
        </w:rPr>
        <w:t>Objednatel</w:t>
      </w:r>
      <w:r w:rsidRPr="009F0FC6">
        <w:rPr>
          <w:rFonts w:ascii="Times New Roman" w:hAnsi="Times New Roman" w:cs="Times New Roman"/>
          <w:sz w:val="22"/>
          <w:szCs w:val="22"/>
        </w:rPr>
        <w:t>: Český telekomunikační úřad</w:t>
      </w: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b/>
          <w:bCs/>
          <w:sz w:val="22"/>
          <w:szCs w:val="22"/>
        </w:rPr>
        <w:t>Poskytovatel</w:t>
      </w:r>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Dactyl</w:t>
      </w:r>
      <w:proofErr w:type="spellEnd"/>
      <w:r w:rsidRPr="009F0FC6">
        <w:rPr>
          <w:rFonts w:ascii="Times New Roman" w:hAnsi="Times New Roman" w:cs="Times New Roman"/>
          <w:sz w:val="22"/>
          <w:szCs w:val="22"/>
        </w:rPr>
        <w:t xml:space="preserve"> Group s.r.o., Brno</w:t>
      </w: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b/>
          <w:bCs/>
          <w:sz w:val="22"/>
          <w:szCs w:val="22"/>
        </w:rPr>
        <w:t>Termín realizace</w:t>
      </w:r>
      <w:r w:rsidRPr="009F0FC6">
        <w:rPr>
          <w:rFonts w:ascii="Times New Roman" w:hAnsi="Times New Roman" w:cs="Times New Roman"/>
          <w:sz w:val="22"/>
          <w:szCs w:val="22"/>
        </w:rPr>
        <w:t>: 2020</w:t>
      </w:r>
    </w:p>
    <w:p w:rsidR="00824B0D" w:rsidRPr="009F0FC6" w:rsidRDefault="00824B0D" w:rsidP="00824B0D">
      <w:pPr>
        <w:contextualSpacing/>
        <w:rPr>
          <w:rFonts w:ascii="Times New Roman" w:hAnsi="Times New Roman" w:cs="Times New Roman"/>
          <w:sz w:val="22"/>
          <w:szCs w:val="22"/>
        </w:rPr>
      </w:pPr>
      <w:r w:rsidRPr="009F0FC6">
        <w:rPr>
          <w:rFonts w:ascii="Times New Roman" w:hAnsi="Times New Roman" w:cs="Times New Roman"/>
          <w:b/>
          <w:sz w:val="22"/>
          <w:szCs w:val="22"/>
        </w:rPr>
        <w:t>Věcný garant/kontakt</w:t>
      </w:r>
      <w:r w:rsidRPr="009F0FC6">
        <w:rPr>
          <w:rFonts w:ascii="Times New Roman" w:hAnsi="Times New Roman" w:cs="Times New Roman"/>
          <w:sz w:val="22"/>
          <w:szCs w:val="22"/>
        </w:rPr>
        <w:t xml:space="preserve">: </w:t>
      </w:r>
      <w:r w:rsidR="000771BC">
        <w:rPr>
          <w:rFonts w:ascii="Times New Roman" w:hAnsi="Times New Roman" w:cs="Times New Roman"/>
          <w:sz w:val="22"/>
          <w:szCs w:val="22"/>
        </w:rPr>
        <w:t>XXXXXXXXXX</w:t>
      </w:r>
      <w:r w:rsidRPr="009F0FC6">
        <w:rPr>
          <w:rFonts w:ascii="Times New Roman" w:hAnsi="Times New Roman" w:cs="Times New Roman"/>
          <w:sz w:val="22"/>
          <w:szCs w:val="22"/>
        </w:rPr>
        <w:t xml:space="preserve">, ČTÚ Praha, </w:t>
      </w:r>
      <w:r w:rsidR="000771BC" w:rsidRPr="000771BC">
        <w:rPr>
          <w:rFonts w:ascii="Times New Roman" w:hAnsi="Times New Roman" w:cs="Times New Roman"/>
          <w:sz w:val="22"/>
          <w:szCs w:val="22"/>
        </w:rPr>
        <w:t>XXXXXXXXX</w:t>
      </w:r>
      <w:r w:rsidRPr="009F0FC6">
        <w:rPr>
          <w:rFonts w:ascii="Times New Roman" w:hAnsi="Times New Roman" w:cs="Times New Roman"/>
          <w:sz w:val="22"/>
          <w:szCs w:val="22"/>
        </w:rPr>
        <w:t xml:space="preserve">, tel. </w:t>
      </w:r>
      <w:r w:rsidR="000771BC">
        <w:rPr>
          <w:rFonts w:ascii="Times New Roman" w:hAnsi="Times New Roman" w:cs="Times New Roman"/>
          <w:sz w:val="22"/>
          <w:szCs w:val="22"/>
        </w:rPr>
        <w:t>XXXXXXXXXX</w:t>
      </w:r>
      <w:r w:rsidRPr="009F0FC6">
        <w:rPr>
          <w:rFonts w:ascii="Times New Roman" w:hAnsi="Times New Roman" w:cs="Times New Roman"/>
          <w:sz w:val="22"/>
          <w:szCs w:val="22"/>
        </w:rPr>
        <w:t>.</w:t>
      </w: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p>
    <w:sdt>
      <w:sdtPr>
        <w:rPr>
          <w:rFonts w:ascii="Times New Roman" w:eastAsiaTheme="minorHAnsi" w:hAnsi="Times New Roman" w:cs="Times New Roman"/>
          <w:color w:val="auto"/>
          <w:sz w:val="22"/>
          <w:szCs w:val="22"/>
          <w:lang w:val="en-IE" w:eastAsia="en-US"/>
        </w:rPr>
        <w:id w:val="-1706563856"/>
        <w:docPartObj>
          <w:docPartGallery w:val="Table of Contents"/>
          <w:docPartUnique/>
        </w:docPartObj>
      </w:sdtPr>
      <w:sdtEndPr>
        <w:rPr>
          <w:b/>
          <w:bCs/>
          <w:lang w:val="cs-CZ"/>
        </w:rPr>
      </w:sdtEndPr>
      <w:sdtContent>
        <w:p w:rsidR="00824B0D" w:rsidRPr="009F0FC6" w:rsidRDefault="00824B0D" w:rsidP="00824B0D">
          <w:pPr>
            <w:pStyle w:val="Nadpisobsahu"/>
            <w:spacing w:line="240" w:lineRule="auto"/>
            <w:rPr>
              <w:rFonts w:ascii="Times New Roman" w:hAnsi="Times New Roman" w:cs="Times New Roman"/>
              <w:sz w:val="22"/>
              <w:szCs w:val="22"/>
            </w:rPr>
          </w:pPr>
          <w:r w:rsidRPr="009F0FC6">
            <w:rPr>
              <w:rFonts w:ascii="Times New Roman" w:hAnsi="Times New Roman" w:cs="Times New Roman"/>
              <w:sz w:val="22"/>
              <w:szCs w:val="22"/>
            </w:rPr>
            <w:t>Obsah</w:t>
          </w:r>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r w:rsidRPr="009F0FC6">
            <w:rPr>
              <w:rFonts w:ascii="Times New Roman" w:hAnsi="Times New Roman" w:cs="Times New Roman"/>
            </w:rPr>
            <w:fldChar w:fldCharType="begin"/>
          </w:r>
          <w:r w:rsidRPr="009F0FC6">
            <w:rPr>
              <w:rFonts w:ascii="Times New Roman" w:hAnsi="Times New Roman" w:cs="Times New Roman"/>
            </w:rPr>
            <w:instrText xml:space="preserve"> TOC \o "1-3" \h \z \u </w:instrText>
          </w:r>
          <w:r w:rsidRPr="009F0FC6">
            <w:rPr>
              <w:rFonts w:ascii="Times New Roman" w:hAnsi="Times New Roman" w:cs="Times New Roman"/>
            </w:rPr>
            <w:fldChar w:fldCharType="separate"/>
          </w:r>
          <w:hyperlink w:anchor="_Toc41477404" w:history="1">
            <w:r w:rsidRPr="009F0FC6">
              <w:rPr>
                <w:rStyle w:val="Hypertextovodkaz"/>
                <w:rFonts w:ascii="Times New Roman" w:hAnsi="Times New Roman" w:cs="Times New Roman"/>
              </w:rPr>
              <w:t>1.</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Výchozí stav, cíle, souhrnný popis</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_Toc41477404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11</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05" w:history="1">
            <w:r w:rsidRPr="009F0FC6">
              <w:rPr>
                <w:rStyle w:val="Hypertextovodkaz"/>
                <w:rFonts w:ascii="Times New Roman" w:hAnsi="Times New Roman" w:cs="Times New Roman"/>
              </w:rPr>
              <w:t>2.</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Doplnění či vylepšení stávajících funkcionalit</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_Toc41477405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13</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06" w:history="1">
            <w:r w:rsidRPr="009F0FC6">
              <w:rPr>
                <w:rStyle w:val="Hypertextovodkaz"/>
                <w:rFonts w:ascii="Times New Roman" w:hAnsi="Times New Roman" w:cs="Times New Roman"/>
              </w:rPr>
              <w:t>3.</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Verzování (zkušební koordinace pro uživatele)</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_Toc41477406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15</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07" w:history="1">
            <w:r w:rsidRPr="009F0FC6">
              <w:rPr>
                <w:rStyle w:val="Hypertextovodkaz"/>
                <w:rFonts w:ascii="Times New Roman" w:hAnsi="Times New Roman" w:cs="Times New Roman"/>
              </w:rPr>
              <w:t>4.</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Zobrazování údajů, design, layout, ergonometrie</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_Toc41477407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15</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08" w:history="1">
            <w:r w:rsidRPr="009F0FC6">
              <w:rPr>
                <w:rStyle w:val="Hypertextovodkaz"/>
                <w:rFonts w:ascii="Times New Roman" w:hAnsi="Times New Roman" w:cs="Times New Roman"/>
              </w:rPr>
              <w:t>5.</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Správa účtů a rolí</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_Toc41477408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16</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09" w:history="1">
            <w:r w:rsidRPr="009F0FC6">
              <w:rPr>
                <w:rStyle w:val="Hypertextovodkaz"/>
                <w:rFonts w:ascii="Times New Roman" w:hAnsi="Times New Roman" w:cs="Times New Roman"/>
              </w:rPr>
              <w:t>6.</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Import/export údajů, API</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_Toc41477409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16</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10" w:history="1">
            <w:r w:rsidRPr="009F0FC6">
              <w:rPr>
                <w:rStyle w:val="Hypertextovodkaz"/>
                <w:rFonts w:ascii="Times New Roman" w:hAnsi="Times New Roman" w:cs="Times New Roman"/>
              </w:rPr>
              <w:t>7.</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Jazyková mutace a příprava na možný provoz služeb Portálu pro jiné země</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_Toc41477410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17</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11" w:history="1">
            <w:r w:rsidRPr="009F0FC6">
              <w:rPr>
                <w:rStyle w:val="Hypertextovodkaz"/>
                <w:rFonts w:ascii="Times New Roman" w:hAnsi="Times New Roman" w:cs="Times New Roman"/>
              </w:rPr>
              <w:t>8.</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Doplnění výpočtů (jen informativně, nerealizováno v první fázi)</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_Toc41477411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17</w:t>
            </w:r>
            <w:r w:rsidRPr="009F0FC6">
              <w:rPr>
                <w:rFonts w:ascii="Times New Roman" w:hAnsi="Times New Roman" w:cs="Times New Roman"/>
                <w:webHidden/>
              </w:rPr>
              <w:fldChar w:fldCharType="end"/>
            </w:r>
          </w:hyperlink>
        </w:p>
        <w:p w:rsidR="00824B0D" w:rsidRPr="009F0FC6" w:rsidRDefault="00824B0D" w:rsidP="00824B0D">
          <w:pPr>
            <w:pStyle w:val="Obsah1"/>
            <w:tabs>
              <w:tab w:val="left" w:pos="440"/>
              <w:tab w:val="right" w:leader="dot" w:pos="9062"/>
            </w:tabs>
            <w:rPr>
              <w:rFonts w:ascii="Times New Roman" w:eastAsiaTheme="minorEastAsia" w:hAnsi="Times New Roman" w:cs="Times New Roman"/>
              <w:lang w:eastAsia="cs-CZ"/>
            </w:rPr>
          </w:pPr>
          <w:hyperlink w:anchor="_Toc41477412" w:history="1">
            <w:r w:rsidRPr="009F0FC6">
              <w:rPr>
                <w:rStyle w:val="Hypertextovodkaz"/>
                <w:rFonts w:ascii="Times New Roman" w:hAnsi="Times New Roman" w:cs="Times New Roman"/>
              </w:rPr>
              <w:t>9.</w:t>
            </w:r>
            <w:r w:rsidRPr="009F0FC6">
              <w:rPr>
                <w:rFonts w:ascii="Times New Roman" w:eastAsiaTheme="minorEastAsia" w:hAnsi="Times New Roman" w:cs="Times New Roman"/>
                <w:lang w:eastAsia="cs-CZ"/>
              </w:rPr>
              <w:tab/>
            </w:r>
            <w:r w:rsidRPr="009F0FC6">
              <w:rPr>
                <w:rStyle w:val="Hypertextovodkaz"/>
                <w:rFonts w:ascii="Times New Roman" w:hAnsi="Times New Roman" w:cs="Times New Roman"/>
              </w:rPr>
              <w:t>Přílohy</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_Toc41477412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18</w:t>
            </w:r>
            <w:r w:rsidRPr="009F0FC6">
              <w:rPr>
                <w:rFonts w:ascii="Times New Roman" w:hAnsi="Times New Roman" w:cs="Times New Roman"/>
                <w:webHidden/>
              </w:rPr>
              <w:fldChar w:fldCharType="end"/>
            </w:r>
          </w:hyperlink>
        </w:p>
        <w:p w:rsidR="00824B0D" w:rsidRPr="009F0FC6" w:rsidRDefault="00824B0D" w:rsidP="00824B0D">
          <w:pPr>
            <w:pStyle w:val="Obsah2"/>
            <w:tabs>
              <w:tab w:val="right" w:leader="dot" w:pos="9062"/>
            </w:tabs>
            <w:rPr>
              <w:rFonts w:ascii="Times New Roman" w:eastAsiaTheme="minorEastAsia" w:hAnsi="Times New Roman" w:cs="Times New Roman"/>
              <w:lang w:eastAsia="cs-CZ"/>
            </w:rPr>
          </w:pPr>
          <w:hyperlink w:anchor="_Toc41477413" w:history="1">
            <w:r w:rsidRPr="009F0FC6">
              <w:rPr>
                <w:rStyle w:val="Hypertextovodkaz"/>
                <w:rFonts w:ascii="Times New Roman" w:hAnsi="Times New Roman" w:cs="Times New Roman"/>
                <w:b/>
                <w:bCs/>
              </w:rPr>
              <w:t>Příloha A</w:t>
            </w:r>
            <w:r w:rsidRPr="009F0FC6">
              <w:rPr>
                <w:rStyle w:val="Hypertextovodkaz"/>
                <w:rFonts w:ascii="Times New Roman" w:hAnsi="Times New Roman" w:cs="Times New Roman"/>
              </w:rPr>
              <w:t>:</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_Toc41477413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18</w:t>
            </w:r>
            <w:r w:rsidRPr="009F0FC6">
              <w:rPr>
                <w:rFonts w:ascii="Times New Roman" w:hAnsi="Times New Roman" w:cs="Times New Roman"/>
                <w:webHidden/>
              </w:rPr>
              <w:fldChar w:fldCharType="end"/>
            </w:r>
          </w:hyperlink>
        </w:p>
        <w:p w:rsidR="00824B0D" w:rsidRPr="009F0FC6" w:rsidRDefault="00824B0D" w:rsidP="00824B0D">
          <w:pPr>
            <w:pStyle w:val="Obsah2"/>
            <w:tabs>
              <w:tab w:val="right" w:leader="dot" w:pos="9062"/>
            </w:tabs>
            <w:rPr>
              <w:rFonts w:ascii="Times New Roman" w:eastAsiaTheme="minorEastAsia" w:hAnsi="Times New Roman" w:cs="Times New Roman"/>
              <w:lang w:eastAsia="cs-CZ"/>
            </w:rPr>
          </w:pPr>
          <w:hyperlink w:anchor="_Toc41477414" w:history="1">
            <w:r w:rsidRPr="009F0FC6">
              <w:rPr>
                <w:rStyle w:val="Hypertextovodkaz"/>
                <w:rFonts w:ascii="Times New Roman" w:hAnsi="Times New Roman" w:cs="Times New Roman"/>
                <w:b/>
                <w:bCs/>
              </w:rPr>
              <w:t>Příloha B:</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_Toc41477414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19</w:t>
            </w:r>
            <w:r w:rsidRPr="009F0FC6">
              <w:rPr>
                <w:rFonts w:ascii="Times New Roman" w:hAnsi="Times New Roman" w:cs="Times New Roman"/>
                <w:webHidden/>
              </w:rPr>
              <w:fldChar w:fldCharType="end"/>
            </w:r>
          </w:hyperlink>
        </w:p>
        <w:p w:rsidR="00824B0D" w:rsidRPr="009F0FC6" w:rsidRDefault="00824B0D" w:rsidP="00824B0D">
          <w:pPr>
            <w:pStyle w:val="Obsah2"/>
            <w:tabs>
              <w:tab w:val="right" w:leader="dot" w:pos="9062"/>
            </w:tabs>
            <w:rPr>
              <w:rFonts w:ascii="Times New Roman" w:eastAsiaTheme="minorEastAsia" w:hAnsi="Times New Roman" w:cs="Times New Roman"/>
              <w:lang w:eastAsia="cs-CZ"/>
            </w:rPr>
          </w:pPr>
          <w:hyperlink w:anchor="_Toc41477415" w:history="1">
            <w:r w:rsidRPr="009F0FC6">
              <w:rPr>
                <w:rStyle w:val="Hypertextovodkaz"/>
                <w:rFonts w:ascii="Times New Roman" w:hAnsi="Times New Roman" w:cs="Times New Roman"/>
                <w:b/>
                <w:bCs/>
              </w:rPr>
              <w:t>Příloha C:</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_Toc41477415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19</w:t>
            </w:r>
            <w:r w:rsidRPr="009F0FC6">
              <w:rPr>
                <w:rFonts w:ascii="Times New Roman" w:hAnsi="Times New Roman" w:cs="Times New Roman"/>
                <w:webHidden/>
              </w:rPr>
              <w:fldChar w:fldCharType="end"/>
            </w:r>
          </w:hyperlink>
        </w:p>
        <w:p w:rsidR="00824B0D" w:rsidRPr="009F0FC6" w:rsidRDefault="00824B0D" w:rsidP="00824B0D">
          <w:pPr>
            <w:pStyle w:val="Obsah2"/>
            <w:tabs>
              <w:tab w:val="right" w:leader="dot" w:pos="9062"/>
            </w:tabs>
            <w:rPr>
              <w:rFonts w:ascii="Times New Roman" w:eastAsiaTheme="minorEastAsia" w:hAnsi="Times New Roman" w:cs="Times New Roman"/>
              <w:lang w:eastAsia="cs-CZ"/>
            </w:rPr>
          </w:pPr>
          <w:hyperlink w:anchor="_Toc41477416" w:history="1">
            <w:r w:rsidRPr="009F0FC6">
              <w:rPr>
                <w:rStyle w:val="Hypertextovodkaz"/>
                <w:rFonts w:ascii="Times New Roman" w:hAnsi="Times New Roman" w:cs="Times New Roman"/>
                <w:b/>
                <w:bCs/>
              </w:rPr>
              <w:t>Příloha D:</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_Toc41477416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20</w:t>
            </w:r>
            <w:r w:rsidRPr="009F0FC6">
              <w:rPr>
                <w:rFonts w:ascii="Times New Roman" w:hAnsi="Times New Roman" w:cs="Times New Roman"/>
                <w:webHidden/>
              </w:rPr>
              <w:fldChar w:fldCharType="end"/>
            </w:r>
          </w:hyperlink>
        </w:p>
        <w:p w:rsidR="00824B0D" w:rsidRPr="009F0FC6" w:rsidRDefault="00824B0D" w:rsidP="00824B0D">
          <w:pPr>
            <w:pStyle w:val="Obsah2"/>
            <w:tabs>
              <w:tab w:val="right" w:leader="dot" w:pos="9062"/>
            </w:tabs>
            <w:rPr>
              <w:rFonts w:ascii="Times New Roman" w:eastAsiaTheme="minorEastAsia" w:hAnsi="Times New Roman" w:cs="Times New Roman"/>
              <w:lang w:eastAsia="cs-CZ"/>
            </w:rPr>
          </w:pPr>
          <w:hyperlink w:anchor="_Toc41477417" w:history="1">
            <w:r w:rsidRPr="009F0FC6">
              <w:rPr>
                <w:rStyle w:val="Hypertextovodkaz"/>
                <w:rFonts w:ascii="Times New Roman" w:hAnsi="Times New Roman" w:cs="Times New Roman"/>
                <w:b/>
                <w:bCs/>
              </w:rPr>
              <w:t>Příloha E:</w:t>
            </w:r>
            <w:r w:rsidRPr="009F0FC6">
              <w:rPr>
                <w:rFonts w:ascii="Times New Roman" w:hAnsi="Times New Roman" w:cs="Times New Roman"/>
                <w:webHidden/>
              </w:rPr>
              <w:tab/>
            </w:r>
            <w:r w:rsidRPr="009F0FC6">
              <w:rPr>
                <w:rFonts w:ascii="Times New Roman" w:hAnsi="Times New Roman" w:cs="Times New Roman"/>
                <w:webHidden/>
              </w:rPr>
              <w:fldChar w:fldCharType="begin"/>
            </w:r>
            <w:r w:rsidRPr="009F0FC6">
              <w:rPr>
                <w:rFonts w:ascii="Times New Roman" w:hAnsi="Times New Roman" w:cs="Times New Roman"/>
                <w:webHidden/>
              </w:rPr>
              <w:instrText xml:space="preserve"> PAGEREF _Toc41477417 \h </w:instrText>
            </w:r>
            <w:r w:rsidRPr="009F0FC6">
              <w:rPr>
                <w:rFonts w:ascii="Times New Roman" w:hAnsi="Times New Roman" w:cs="Times New Roman"/>
                <w:webHidden/>
              </w:rPr>
            </w:r>
            <w:r w:rsidRPr="009F0FC6">
              <w:rPr>
                <w:rFonts w:ascii="Times New Roman" w:hAnsi="Times New Roman" w:cs="Times New Roman"/>
                <w:webHidden/>
              </w:rPr>
              <w:fldChar w:fldCharType="separate"/>
            </w:r>
            <w:r>
              <w:rPr>
                <w:rFonts w:ascii="Times New Roman" w:hAnsi="Times New Roman" w:cs="Times New Roman"/>
                <w:noProof/>
                <w:webHidden/>
              </w:rPr>
              <w:t>20</w:t>
            </w:r>
            <w:r w:rsidRPr="009F0FC6">
              <w:rPr>
                <w:rFonts w:ascii="Times New Roman" w:hAnsi="Times New Roman" w:cs="Times New Roman"/>
                <w:webHidden/>
              </w:rPr>
              <w:fldChar w:fldCharType="end"/>
            </w:r>
          </w:hyperlink>
        </w:p>
        <w:p w:rsidR="00824B0D" w:rsidRPr="009F0FC6" w:rsidRDefault="00824B0D" w:rsidP="00824B0D">
          <w:pPr>
            <w:rPr>
              <w:rFonts w:ascii="Times New Roman" w:hAnsi="Times New Roman" w:cs="Times New Roman"/>
              <w:sz w:val="22"/>
              <w:szCs w:val="22"/>
            </w:rPr>
          </w:pPr>
          <w:r w:rsidRPr="009F0FC6">
            <w:rPr>
              <w:rFonts w:ascii="Times New Roman" w:hAnsi="Times New Roman" w:cs="Times New Roman"/>
              <w:b/>
              <w:bCs/>
              <w:sz w:val="22"/>
              <w:szCs w:val="22"/>
            </w:rPr>
            <w:fldChar w:fldCharType="end"/>
          </w:r>
        </w:p>
      </w:sdtContent>
    </w:sdt>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0" w:name="_Toc41477404"/>
      <w:r w:rsidRPr="009F0FC6">
        <w:rPr>
          <w:rFonts w:ascii="Times New Roman" w:hAnsi="Times New Roman" w:cs="Times New Roman"/>
          <w:color w:val="5B9BD5" w:themeColor="accent1"/>
        </w:rPr>
        <w:t>Výchozí stav, cíle, souhrnný popis</w:t>
      </w:r>
      <w:bookmarkEnd w:id="0"/>
    </w:p>
    <w:p w:rsidR="00824B0D" w:rsidRPr="009F0FC6" w:rsidRDefault="00824B0D" w:rsidP="00824B0D">
      <w:pPr>
        <w:pStyle w:val="Odstavecseseznamem"/>
        <w:spacing w:after="0" w:line="240" w:lineRule="auto"/>
        <w:ind w:left="0"/>
        <w:mirrorIndents/>
        <w:jc w:val="both"/>
        <w:rPr>
          <w:rFonts w:ascii="Times New Roman" w:hAnsi="Times New Roman" w:cs="Times New Roman"/>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Následující zadávací dokumentace je popis vylepšení Portálu 60 GHz a rozšíření o další dvě nová pásma 5,2 GHz a 5,8 GHz, kde budou registrována zařízení typu RLAN/</w:t>
      </w:r>
      <w:proofErr w:type="spellStart"/>
      <w:r w:rsidRPr="009F0FC6">
        <w:rPr>
          <w:rFonts w:ascii="Times New Roman" w:hAnsi="Times New Roman" w:cs="Times New Roman"/>
          <w:sz w:val="22"/>
          <w:szCs w:val="22"/>
        </w:rPr>
        <w:t>WiFi</w:t>
      </w:r>
      <w:proofErr w:type="spellEnd"/>
      <w:r w:rsidRPr="009F0FC6">
        <w:rPr>
          <w:rFonts w:ascii="Times New Roman" w:hAnsi="Times New Roman" w:cs="Times New Roman"/>
          <w:sz w:val="22"/>
          <w:szCs w:val="22"/>
        </w:rPr>
        <w:t xml:space="preserve">. Provedení prací (harmonogram) je zhruba předpokládáno </w:t>
      </w:r>
      <w:r w:rsidRPr="009F0FC6">
        <w:rPr>
          <w:rFonts w:ascii="Times New Roman" w:hAnsi="Times New Roman" w:cs="Times New Roman"/>
          <w:b/>
          <w:bCs/>
          <w:sz w:val="22"/>
          <w:szCs w:val="22"/>
        </w:rPr>
        <w:t>ve dvou fázích</w:t>
      </w:r>
      <w:r w:rsidRPr="009F0FC6">
        <w:rPr>
          <w:rFonts w:ascii="Times New Roman" w:hAnsi="Times New Roman" w:cs="Times New Roman"/>
          <w:sz w:val="22"/>
          <w:szCs w:val="22"/>
        </w:rPr>
        <w:t>: nejprve designový (a částečně i funkční) upgrade Portálu 60 GHz, a poté zpracování integrované platformy pro pásmo 60 GHz a pásma RLAN 5,2</w:t>
      </w:r>
      <w:r>
        <w:rPr>
          <w:rFonts w:ascii="Times New Roman" w:hAnsi="Times New Roman" w:cs="Times New Roman"/>
          <w:sz w:val="22"/>
          <w:szCs w:val="22"/>
        </w:rPr>
        <w:t> </w:t>
      </w:r>
      <w:r w:rsidRPr="009F0FC6">
        <w:rPr>
          <w:rFonts w:ascii="Times New Roman" w:hAnsi="Times New Roman" w:cs="Times New Roman"/>
          <w:sz w:val="22"/>
          <w:szCs w:val="22"/>
        </w:rPr>
        <w:t>GHz a</w:t>
      </w:r>
      <w:r>
        <w:rPr>
          <w:rFonts w:ascii="Times New Roman" w:hAnsi="Times New Roman" w:cs="Times New Roman"/>
          <w:sz w:val="22"/>
          <w:szCs w:val="22"/>
        </w:rPr>
        <w:t> </w:t>
      </w:r>
      <w:r w:rsidRPr="009F0FC6">
        <w:rPr>
          <w:rFonts w:ascii="Times New Roman" w:hAnsi="Times New Roman" w:cs="Times New Roman"/>
          <w:sz w:val="22"/>
          <w:szCs w:val="22"/>
        </w:rPr>
        <w:t>5,8</w:t>
      </w:r>
      <w:r>
        <w:rPr>
          <w:rFonts w:ascii="Times New Roman" w:hAnsi="Times New Roman" w:cs="Times New Roman"/>
          <w:sz w:val="22"/>
          <w:szCs w:val="22"/>
        </w:rPr>
        <w:t> </w:t>
      </w:r>
      <w:r w:rsidRPr="009F0FC6">
        <w:rPr>
          <w:rFonts w:ascii="Times New Roman" w:hAnsi="Times New Roman" w:cs="Times New Roman"/>
          <w:sz w:val="22"/>
          <w:szCs w:val="22"/>
        </w:rPr>
        <w:t>GHz.</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Předpokládá se, že řešení v ČR pro pásmo 5,8 GHz bude popsáno či zmíněno i v návrzích technických zpráv pro</w:t>
      </w:r>
      <w:r>
        <w:rPr>
          <w:rFonts w:ascii="Times New Roman" w:hAnsi="Times New Roman" w:cs="Times New Roman"/>
          <w:sz w:val="22"/>
          <w:szCs w:val="22"/>
        </w:rPr>
        <w:t> </w:t>
      </w:r>
      <w:r w:rsidRPr="009F0FC6">
        <w:rPr>
          <w:rFonts w:ascii="Times New Roman" w:hAnsi="Times New Roman" w:cs="Times New Roman"/>
          <w:sz w:val="22"/>
          <w:szCs w:val="22"/>
        </w:rPr>
        <w:t>účely evropské výrobkové standardizace (ETSI BRAN) a</w:t>
      </w:r>
      <w:r>
        <w:rPr>
          <w:rFonts w:ascii="Times New Roman" w:hAnsi="Times New Roman" w:cs="Times New Roman"/>
          <w:sz w:val="22"/>
          <w:szCs w:val="22"/>
        </w:rPr>
        <w:t> </w:t>
      </w:r>
      <w:r w:rsidRPr="009F0FC6">
        <w:rPr>
          <w:rFonts w:ascii="Times New Roman" w:hAnsi="Times New Roman" w:cs="Times New Roman"/>
          <w:sz w:val="22"/>
          <w:szCs w:val="22"/>
        </w:rPr>
        <w:t xml:space="preserve">harmonizace (CEPT/ECC/WGFM/FM57). </w:t>
      </w:r>
      <w:bookmarkStart w:id="1" w:name="_Hlk37059142"/>
      <w:r w:rsidRPr="009F0FC6">
        <w:rPr>
          <w:rFonts w:ascii="Times New Roman" w:hAnsi="Times New Roman" w:cs="Times New Roman"/>
          <w:sz w:val="22"/>
          <w:szCs w:val="22"/>
        </w:rPr>
        <w:t xml:space="preserve">Aktuální stav návrhu parametrů z hlediska standardizace a harmonizace je uveden pro informaci Příloze A. </w:t>
      </w:r>
    </w:p>
    <w:bookmarkEnd w:id="1"/>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Cílem pro rok 2020 je tedy vytvořit </w:t>
      </w:r>
      <w:r w:rsidRPr="009F0FC6">
        <w:rPr>
          <w:rFonts w:ascii="Times New Roman" w:hAnsi="Times New Roman" w:cs="Times New Roman"/>
          <w:b/>
          <w:bCs/>
          <w:sz w:val="22"/>
          <w:szCs w:val="22"/>
        </w:rPr>
        <w:t>integrovaný</w:t>
      </w:r>
      <w:r w:rsidRPr="009F0FC6">
        <w:rPr>
          <w:rFonts w:ascii="Times New Roman" w:hAnsi="Times New Roman" w:cs="Times New Roman"/>
          <w:sz w:val="22"/>
          <w:szCs w:val="22"/>
        </w:rPr>
        <w:t xml:space="preserve"> národní </w:t>
      </w:r>
      <w:r w:rsidRPr="009F0FC6">
        <w:rPr>
          <w:rFonts w:ascii="Times New Roman" w:hAnsi="Times New Roman" w:cs="Times New Roman"/>
          <w:b/>
          <w:bCs/>
          <w:sz w:val="22"/>
          <w:szCs w:val="22"/>
        </w:rPr>
        <w:t>portál</w:t>
      </w:r>
      <w:r w:rsidRPr="009F0FC6">
        <w:rPr>
          <w:rFonts w:ascii="Times New Roman" w:hAnsi="Times New Roman" w:cs="Times New Roman"/>
          <w:sz w:val="22"/>
          <w:szCs w:val="22"/>
        </w:rPr>
        <w:t xml:space="preserve"> pro registraci stanic v 60 GHz a RLAN v pásmech 5,2</w:t>
      </w:r>
      <w:r>
        <w:rPr>
          <w:rFonts w:ascii="Times New Roman" w:hAnsi="Times New Roman" w:cs="Times New Roman"/>
          <w:sz w:val="22"/>
          <w:szCs w:val="22"/>
        </w:rPr>
        <w:t> </w:t>
      </w:r>
      <w:r w:rsidRPr="009F0FC6">
        <w:rPr>
          <w:rFonts w:ascii="Times New Roman" w:hAnsi="Times New Roman" w:cs="Times New Roman"/>
          <w:sz w:val="22"/>
          <w:szCs w:val="22"/>
        </w:rPr>
        <w:t>GHz a</w:t>
      </w:r>
      <w:r>
        <w:rPr>
          <w:rFonts w:ascii="Times New Roman" w:hAnsi="Times New Roman" w:cs="Times New Roman"/>
          <w:sz w:val="22"/>
          <w:szCs w:val="22"/>
        </w:rPr>
        <w:t> </w:t>
      </w:r>
      <w:r w:rsidRPr="009F0FC6">
        <w:rPr>
          <w:rFonts w:ascii="Times New Roman" w:hAnsi="Times New Roman" w:cs="Times New Roman"/>
          <w:sz w:val="22"/>
          <w:szCs w:val="22"/>
        </w:rPr>
        <w:t>5,8</w:t>
      </w:r>
      <w:r>
        <w:rPr>
          <w:rFonts w:ascii="Times New Roman" w:hAnsi="Times New Roman" w:cs="Times New Roman"/>
          <w:sz w:val="22"/>
          <w:szCs w:val="22"/>
        </w:rPr>
        <w:t> </w:t>
      </w:r>
      <w:r w:rsidRPr="009F0FC6">
        <w:rPr>
          <w:rFonts w:ascii="Times New Roman" w:hAnsi="Times New Roman" w:cs="Times New Roman"/>
          <w:sz w:val="22"/>
          <w:szCs w:val="22"/>
        </w:rPr>
        <w:t>GHz. Funkcionality portálu pro 5,8</w:t>
      </w:r>
      <w:r>
        <w:rPr>
          <w:rFonts w:ascii="Times New Roman" w:hAnsi="Times New Roman" w:cs="Times New Roman"/>
          <w:sz w:val="22"/>
          <w:szCs w:val="22"/>
        </w:rPr>
        <w:t> </w:t>
      </w:r>
      <w:r w:rsidRPr="009F0FC6">
        <w:rPr>
          <w:rFonts w:ascii="Times New Roman" w:hAnsi="Times New Roman" w:cs="Times New Roman"/>
          <w:sz w:val="22"/>
          <w:szCs w:val="22"/>
        </w:rPr>
        <w:t>GHz budou prakticky shodné s dosavadním neveřejným Portálem RLAN 5800, včetně provozu a správy měřicích sond (tj.</w:t>
      </w:r>
      <w:r>
        <w:rPr>
          <w:rFonts w:ascii="Times New Roman" w:hAnsi="Times New Roman" w:cs="Times New Roman"/>
          <w:sz w:val="22"/>
          <w:szCs w:val="22"/>
        </w:rPr>
        <w:t> </w:t>
      </w:r>
      <w:proofErr w:type="spellStart"/>
      <w:r w:rsidRPr="009F0FC6">
        <w:rPr>
          <w:rFonts w:ascii="Times New Roman" w:hAnsi="Times New Roman" w:cs="Times New Roman"/>
          <w:sz w:val="22"/>
          <w:szCs w:val="22"/>
        </w:rPr>
        <w:t>reimplementace</w:t>
      </w:r>
      <w:proofErr w:type="spellEnd"/>
      <w:r w:rsidRPr="009F0FC6">
        <w:rPr>
          <w:rFonts w:ascii="Times New Roman" w:hAnsi="Times New Roman" w:cs="Times New Roman"/>
          <w:sz w:val="22"/>
          <w:szCs w:val="22"/>
        </w:rPr>
        <w:t xml:space="preserve"> portálu RLAN 5800</w:t>
      </w:r>
      <w:r w:rsidRPr="009F0FC6">
        <w:rPr>
          <w:rStyle w:val="Znakapoznpodarou"/>
          <w:rFonts w:ascii="Times New Roman" w:hAnsi="Times New Roman" w:cs="Times New Roman"/>
          <w:sz w:val="22"/>
          <w:szCs w:val="22"/>
        </w:rPr>
        <w:footnoteReference w:id="1"/>
      </w:r>
      <w:r w:rsidRPr="009F0FC6">
        <w:rPr>
          <w:rFonts w:ascii="Times New Roman" w:hAnsi="Times New Roman" w:cs="Times New Roman"/>
          <w:sz w:val="22"/>
          <w:szCs w:val="22"/>
        </w:rPr>
        <w:t>). V pásmu 5,2 GHz bude registrace stanic podobná části pro 5,8</w:t>
      </w:r>
      <w:r>
        <w:rPr>
          <w:rFonts w:ascii="Times New Roman" w:hAnsi="Times New Roman" w:cs="Times New Roman"/>
          <w:sz w:val="22"/>
          <w:szCs w:val="22"/>
        </w:rPr>
        <w:t> </w:t>
      </w:r>
      <w:r w:rsidRPr="009F0FC6">
        <w:rPr>
          <w:rFonts w:ascii="Times New Roman" w:hAnsi="Times New Roman" w:cs="Times New Roman"/>
          <w:sz w:val="22"/>
          <w:szCs w:val="22"/>
        </w:rPr>
        <w:t xml:space="preserve">GHz, ale nebudou zavedeny některé funkcionality či parametry. Vzhled a ovládací prvky webu (UX, design) budou sjednoceny pro všechna pásma. I nadále platí požadavek na jednoduchost </w:t>
      </w:r>
      <w:proofErr w:type="spellStart"/>
      <w:r w:rsidRPr="009F0FC6">
        <w:rPr>
          <w:rFonts w:ascii="Times New Roman" w:hAnsi="Times New Roman" w:cs="Times New Roman"/>
          <w:sz w:val="22"/>
          <w:szCs w:val="22"/>
        </w:rPr>
        <w:t>frontendu</w:t>
      </w:r>
      <w:proofErr w:type="spellEnd"/>
      <w:r w:rsidRPr="009F0FC6">
        <w:rPr>
          <w:rFonts w:ascii="Times New Roman" w:hAnsi="Times New Roman" w:cs="Times New Roman"/>
          <w:sz w:val="22"/>
          <w:szCs w:val="22"/>
        </w:rPr>
        <w:t>. Výhledově (předpoklad 2022) se registrace možná rozšíří ještě o pásmo 6,4 GHz.</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Stávající web 60</w:t>
      </w:r>
      <w:r>
        <w:rPr>
          <w:rFonts w:ascii="Times New Roman" w:hAnsi="Times New Roman" w:cs="Times New Roman"/>
          <w:sz w:val="22"/>
          <w:szCs w:val="22"/>
        </w:rPr>
        <w:t> </w:t>
      </w:r>
      <w:r w:rsidRPr="009F0FC6">
        <w:rPr>
          <w:rFonts w:ascii="Times New Roman" w:hAnsi="Times New Roman" w:cs="Times New Roman"/>
          <w:sz w:val="22"/>
          <w:szCs w:val="22"/>
        </w:rPr>
        <w:t xml:space="preserve">GHz bude nadále provozován na </w:t>
      </w:r>
      <w:hyperlink r:id="rId8" w:history="1">
        <w:r w:rsidRPr="009F0FC6">
          <w:rPr>
            <w:rStyle w:val="Hypertextovodkaz"/>
            <w:rFonts w:ascii="Times New Roman" w:hAnsi="Times New Roman" w:cs="Times New Roman"/>
            <w:sz w:val="22"/>
            <w:szCs w:val="22"/>
          </w:rPr>
          <w:t>https://60ghz.ctu.cz</w:t>
        </w:r>
      </w:hyperlink>
      <w:r w:rsidRPr="009F0FC6">
        <w:rPr>
          <w:rFonts w:ascii="Times New Roman" w:hAnsi="Times New Roman" w:cs="Times New Roman"/>
          <w:sz w:val="22"/>
          <w:szCs w:val="22"/>
        </w:rPr>
        <w:t xml:space="preserve">, nový web bude na adrese (předpokládáme) </w:t>
      </w:r>
      <w:hyperlink r:id="rId9" w:history="1">
        <w:r w:rsidRPr="009F0FC6">
          <w:rPr>
            <w:rStyle w:val="Hypertextovodkaz"/>
            <w:rFonts w:ascii="Times New Roman" w:hAnsi="Times New Roman" w:cs="Times New Roman"/>
            <w:sz w:val="22"/>
            <w:szCs w:val="22"/>
          </w:rPr>
          <w:t>https://RLAN.ctu.cz</w:t>
        </w:r>
      </w:hyperlink>
      <w:r w:rsidRPr="009F0FC6">
        <w:rPr>
          <w:rFonts w:ascii="Times New Roman" w:hAnsi="Times New Roman" w:cs="Times New Roman"/>
          <w:sz w:val="22"/>
          <w:szCs w:val="22"/>
        </w:rPr>
        <w:t>. Způsob provázání (vzájemné prokliky) a další předpoklady budou upřesněny ve spolupráci se Poskytovatelem.</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Není-li v této dokumentaci upřesněno jinak, platí pro zde nepopsané oblasti shodně „Zadání finalizace Portálu 60 GHz.docx“ (zejména Správa účtů a rolí, GDPR, Kyberbezpečnost; tyto oblasti budou shodné na nové integrované platformě).</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V tomto zadání se také předpokládá významný </w:t>
      </w:r>
      <w:r w:rsidRPr="009F0FC6">
        <w:rPr>
          <w:rFonts w:ascii="Times New Roman" w:hAnsi="Times New Roman" w:cs="Times New Roman"/>
          <w:b/>
          <w:bCs/>
          <w:sz w:val="22"/>
          <w:szCs w:val="22"/>
        </w:rPr>
        <w:t>podíl konzultační činnosti</w:t>
      </w:r>
      <w:r w:rsidRPr="009F0FC6">
        <w:rPr>
          <w:rFonts w:ascii="Times New Roman" w:hAnsi="Times New Roman" w:cs="Times New Roman"/>
          <w:sz w:val="22"/>
          <w:szCs w:val="22"/>
        </w:rPr>
        <w:t xml:space="preserve"> Poskytovatele. S ohledem na náročnost některých funkcionalit je předpokládáno upřesnění na základě konzultací a testů, s možnou odchylkou konečného řešení od tohoto zadání.</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Údaje o uživatelích a způsob registrace nových uživatelů v pásmech 5 GHz budou rovněž převzaty z Portálu 60 GHz; tzn., že registrační údaje uživatelů jsou využity pro další pásma.</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b/>
          <w:bCs/>
          <w:sz w:val="22"/>
          <w:szCs w:val="22"/>
        </w:rPr>
        <w:t>Technické údaje o stanicích</w:t>
      </w:r>
      <w:r w:rsidRPr="009F0FC6">
        <w:rPr>
          <w:rFonts w:ascii="Times New Roman" w:hAnsi="Times New Roman" w:cs="Times New Roman"/>
          <w:sz w:val="22"/>
          <w:szCs w:val="22"/>
        </w:rPr>
        <w:t xml:space="preserve"> budou v pásmech 5 GHz oproti 60 GHz zúženy: nebude použit směr vyzařování, zisk antény, E.I.R.P. ani šířka kanálu a typ aplikace. Ostatní údaje zůstanou:</w:t>
      </w:r>
    </w:p>
    <w:p w:rsidR="00824B0D" w:rsidRPr="009F0FC6" w:rsidRDefault="00824B0D" w:rsidP="00824B0D">
      <w:pPr>
        <w:contextualSpacing/>
        <w:mirrorIndents/>
        <w:rPr>
          <w:rFonts w:ascii="Times New Roman" w:hAnsi="Times New Roman" w:cs="Times New Roman"/>
          <w:sz w:val="22"/>
          <w:szCs w:val="22"/>
        </w:rPr>
      </w:pPr>
    </w:p>
    <w:p w:rsidR="00824B0D" w:rsidRPr="009F0FC6" w:rsidRDefault="00824B0D" w:rsidP="00824B0D">
      <w:pPr>
        <w:contextualSpacing/>
        <w:mirrorIndents/>
        <w:rPr>
          <w:rFonts w:ascii="Times New Roman" w:hAnsi="Times New Roman" w:cs="Times New Roman"/>
          <w:sz w:val="22"/>
          <w:szCs w:val="22"/>
        </w:rPr>
      </w:pPr>
      <w:r w:rsidRPr="009F0FC6">
        <w:rPr>
          <w:rFonts w:ascii="Times New Roman" w:hAnsi="Times New Roman" w:cs="Times New Roman"/>
          <w:sz w:val="22"/>
          <w:szCs w:val="22"/>
        </w:rPr>
        <w:t xml:space="preserve">Souhrnný </w:t>
      </w:r>
      <w:r w:rsidRPr="009F0FC6">
        <w:rPr>
          <w:rFonts w:ascii="Times New Roman" w:hAnsi="Times New Roman" w:cs="Times New Roman"/>
          <w:b/>
          <w:bCs/>
          <w:sz w:val="22"/>
          <w:szCs w:val="22"/>
        </w:rPr>
        <w:t>přehled údajů</w:t>
      </w:r>
      <w:r w:rsidRPr="009F0FC6">
        <w:rPr>
          <w:rFonts w:ascii="Times New Roman" w:hAnsi="Times New Roman" w:cs="Times New Roman"/>
          <w:sz w:val="22"/>
          <w:szCs w:val="22"/>
        </w:rPr>
        <w:t xml:space="preserve"> o Stanicích a rozhraní pro import/export:</w:t>
      </w:r>
    </w:p>
    <w:p w:rsidR="00824B0D" w:rsidRPr="009F0FC6" w:rsidRDefault="00824B0D" w:rsidP="00824B0D">
      <w:pPr>
        <w:contextualSpacing/>
        <w:mirrorIndents/>
        <w:rPr>
          <w:rFonts w:ascii="Times New Roman" w:hAnsi="Times New Roman" w:cs="Times New Roman"/>
          <w:sz w:val="22"/>
          <w:szCs w:val="22"/>
        </w:rPr>
      </w:pPr>
    </w:p>
    <w:tbl>
      <w:tblPr>
        <w:tblStyle w:val="Mkatabulky"/>
        <w:tblW w:w="0" w:type="auto"/>
        <w:jc w:val="center"/>
        <w:tblLook w:val="04A0" w:firstRow="1" w:lastRow="0" w:firstColumn="1" w:lastColumn="0" w:noHBand="0" w:noVBand="1"/>
      </w:tblPr>
      <w:tblGrid>
        <w:gridCol w:w="1377"/>
        <w:gridCol w:w="2088"/>
        <w:gridCol w:w="1886"/>
        <w:gridCol w:w="1906"/>
        <w:gridCol w:w="1753"/>
      </w:tblGrid>
      <w:tr w:rsidR="00824B0D" w:rsidRPr="009F0FC6" w:rsidTr="000771BC">
        <w:trPr>
          <w:jc w:val="center"/>
        </w:trPr>
        <w:tc>
          <w:tcPr>
            <w:tcW w:w="1241" w:type="dxa"/>
            <w:tcBorders>
              <w:bottom w:val="single" w:sz="8" w:space="0" w:color="auto"/>
              <w:right w:val="single" w:sz="4" w:space="0" w:color="auto"/>
            </w:tcBorders>
            <w:vAlign w:val="center"/>
          </w:tcPr>
          <w:p w:rsidR="00824B0D" w:rsidRPr="009F0FC6" w:rsidRDefault="00824B0D" w:rsidP="000771BC">
            <w:pPr>
              <w:rPr>
                <w:rFonts w:ascii="Times New Roman" w:hAnsi="Times New Roman" w:cs="Times New Roman"/>
                <w:b/>
                <w:bCs/>
                <w:sz w:val="22"/>
                <w:szCs w:val="22"/>
              </w:rPr>
            </w:pPr>
            <w:bookmarkStart w:id="2" w:name="_Hlk36638115"/>
            <w:proofErr w:type="spellStart"/>
            <w:r w:rsidRPr="009F0FC6">
              <w:rPr>
                <w:rFonts w:ascii="Times New Roman" w:hAnsi="Times New Roman" w:cs="Times New Roman"/>
                <w:b/>
                <w:bCs/>
                <w:sz w:val="22"/>
                <w:szCs w:val="22"/>
              </w:rPr>
              <w:t>Pásmo</w:t>
            </w:r>
            <w:proofErr w:type="spellEnd"/>
            <w:r w:rsidRPr="009F0FC6">
              <w:rPr>
                <w:rFonts w:ascii="Times New Roman" w:hAnsi="Times New Roman" w:cs="Times New Roman"/>
                <w:b/>
                <w:bCs/>
                <w:sz w:val="22"/>
                <w:szCs w:val="22"/>
              </w:rPr>
              <w:t>:</w:t>
            </w:r>
          </w:p>
        </w:tc>
        <w:tc>
          <w:tcPr>
            <w:tcW w:w="2166" w:type="dxa"/>
            <w:tcBorders>
              <w:left w:val="single" w:sz="4" w:space="0" w:color="auto"/>
              <w:bottom w:val="single" w:sz="8" w:space="0" w:color="auto"/>
            </w:tcBorders>
            <w:vAlign w:val="center"/>
          </w:tcPr>
          <w:p w:rsidR="00824B0D" w:rsidRPr="009F0FC6" w:rsidRDefault="00824B0D" w:rsidP="000771BC">
            <w:pPr>
              <w:jc w:val="center"/>
              <w:rPr>
                <w:rFonts w:ascii="Times New Roman" w:hAnsi="Times New Roman" w:cs="Times New Roman"/>
                <w:b/>
                <w:bCs/>
                <w:sz w:val="22"/>
                <w:szCs w:val="22"/>
              </w:rPr>
            </w:pPr>
            <w:r w:rsidRPr="009F0FC6">
              <w:rPr>
                <w:rFonts w:ascii="Times New Roman" w:hAnsi="Times New Roman" w:cs="Times New Roman"/>
                <w:b/>
                <w:bCs/>
                <w:sz w:val="22"/>
                <w:szCs w:val="22"/>
              </w:rPr>
              <w:t>60 GHz</w:t>
            </w:r>
          </w:p>
          <w:p w:rsidR="00824B0D" w:rsidRPr="009F0FC6" w:rsidRDefault="00824B0D" w:rsidP="000771BC">
            <w:pPr>
              <w:jc w:val="center"/>
              <w:rPr>
                <w:rFonts w:ascii="Times New Roman" w:hAnsi="Times New Roman" w:cs="Times New Roman"/>
                <w:sz w:val="22"/>
                <w:szCs w:val="22"/>
              </w:rPr>
            </w:pPr>
            <w:r w:rsidRPr="009F0FC6">
              <w:rPr>
                <w:rFonts w:ascii="Times New Roman" w:hAnsi="Times New Roman" w:cs="Times New Roman"/>
                <w:sz w:val="22"/>
                <w:szCs w:val="22"/>
              </w:rPr>
              <w:t>(57-66 GHz, s </w:t>
            </w:r>
            <w:proofErr w:type="spellStart"/>
            <w:r w:rsidRPr="009F0FC6">
              <w:rPr>
                <w:rFonts w:ascii="Times New Roman" w:hAnsi="Times New Roman" w:cs="Times New Roman"/>
                <w:sz w:val="22"/>
                <w:szCs w:val="22"/>
              </w:rPr>
              <w:t>možností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rozšíření</w:t>
            </w:r>
            <w:proofErr w:type="spellEnd"/>
            <w:r w:rsidRPr="009F0FC6">
              <w:rPr>
                <w:rFonts w:ascii="Times New Roman" w:hAnsi="Times New Roman" w:cs="Times New Roman"/>
                <w:sz w:val="22"/>
                <w:szCs w:val="22"/>
              </w:rPr>
              <w:t xml:space="preserve"> do 71 GHz)</w:t>
            </w:r>
          </w:p>
        </w:tc>
        <w:tc>
          <w:tcPr>
            <w:tcW w:w="1928" w:type="dxa"/>
            <w:tcBorders>
              <w:bottom w:val="single" w:sz="8" w:space="0" w:color="auto"/>
            </w:tcBorders>
            <w:vAlign w:val="center"/>
          </w:tcPr>
          <w:p w:rsidR="00824B0D" w:rsidRPr="009F0FC6" w:rsidRDefault="00824B0D" w:rsidP="000771BC">
            <w:pPr>
              <w:jc w:val="center"/>
              <w:rPr>
                <w:rFonts w:ascii="Times New Roman" w:hAnsi="Times New Roman" w:cs="Times New Roman"/>
                <w:b/>
                <w:bCs/>
                <w:sz w:val="22"/>
                <w:szCs w:val="22"/>
              </w:rPr>
            </w:pPr>
            <w:r w:rsidRPr="009F0FC6">
              <w:rPr>
                <w:rFonts w:ascii="Times New Roman" w:hAnsi="Times New Roman" w:cs="Times New Roman"/>
                <w:b/>
                <w:bCs/>
                <w:sz w:val="22"/>
                <w:szCs w:val="22"/>
              </w:rPr>
              <w:t>5,8 GHz</w:t>
            </w:r>
          </w:p>
          <w:p w:rsidR="00824B0D" w:rsidRPr="009F0FC6" w:rsidRDefault="00824B0D" w:rsidP="000771BC">
            <w:pPr>
              <w:jc w:val="center"/>
              <w:rPr>
                <w:rFonts w:ascii="Times New Roman" w:hAnsi="Times New Roman" w:cs="Times New Roman"/>
                <w:sz w:val="22"/>
                <w:szCs w:val="22"/>
              </w:rPr>
            </w:pPr>
            <w:r w:rsidRPr="009F0FC6">
              <w:rPr>
                <w:rFonts w:ascii="Times New Roman" w:hAnsi="Times New Roman" w:cs="Times New Roman"/>
                <w:sz w:val="22"/>
                <w:szCs w:val="22"/>
              </w:rPr>
              <w:t>(5725-5850 MHz)</w:t>
            </w:r>
          </w:p>
        </w:tc>
        <w:tc>
          <w:tcPr>
            <w:tcW w:w="1950" w:type="dxa"/>
            <w:tcBorders>
              <w:bottom w:val="single" w:sz="8" w:space="0" w:color="auto"/>
            </w:tcBorders>
            <w:vAlign w:val="center"/>
          </w:tcPr>
          <w:p w:rsidR="00824B0D" w:rsidRPr="009F0FC6" w:rsidRDefault="00824B0D" w:rsidP="000771BC">
            <w:pPr>
              <w:jc w:val="center"/>
              <w:rPr>
                <w:rFonts w:ascii="Times New Roman" w:hAnsi="Times New Roman" w:cs="Times New Roman"/>
                <w:b/>
                <w:bCs/>
                <w:sz w:val="22"/>
                <w:szCs w:val="22"/>
              </w:rPr>
            </w:pPr>
            <w:r w:rsidRPr="009F0FC6">
              <w:rPr>
                <w:rFonts w:ascii="Times New Roman" w:hAnsi="Times New Roman" w:cs="Times New Roman"/>
                <w:b/>
                <w:bCs/>
                <w:sz w:val="22"/>
                <w:szCs w:val="22"/>
              </w:rPr>
              <w:t>5,2 GHz</w:t>
            </w:r>
          </w:p>
          <w:p w:rsidR="00824B0D" w:rsidRPr="009F0FC6" w:rsidRDefault="00824B0D" w:rsidP="000771BC">
            <w:pPr>
              <w:jc w:val="center"/>
              <w:rPr>
                <w:rFonts w:ascii="Times New Roman" w:hAnsi="Times New Roman" w:cs="Times New Roman"/>
                <w:sz w:val="22"/>
                <w:szCs w:val="22"/>
              </w:rPr>
            </w:pPr>
            <w:r w:rsidRPr="009F0FC6">
              <w:rPr>
                <w:rFonts w:ascii="Times New Roman" w:hAnsi="Times New Roman" w:cs="Times New Roman"/>
                <w:sz w:val="22"/>
                <w:szCs w:val="22"/>
              </w:rPr>
              <w:t>(5150-5250 MHz)</w:t>
            </w:r>
          </w:p>
        </w:tc>
        <w:tc>
          <w:tcPr>
            <w:tcW w:w="1777" w:type="dxa"/>
            <w:tcBorders>
              <w:bottom w:val="single" w:sz="8" w:space="0" w:color="auto"/>
            </w:tcBorders>
            <w:vAlign w:val="center"/>
          </w:tcPr>
          <w:p w:rsidR="00824B0D" w:rsidRPr="009F0FC6" w:rsidRDefault="00824B0D" w:rsidP="000771BC">
            <w:pPr>
              <w:jc w:val="center"/>
              <w:rPr>
                <w:rFonts w:ascii="Times New Roman" w:hAnsi="Times New Roman" w:cs="Times New Roman"/>
                <w:b/>
                <w:bCs/>
                <w:sz w:val="22"/>
                <w:szCs w:val="22"/>
              </w:rPr>
            </w:pPr>
            <w:r w:rsidRPr="009F0FC6">
              <w:rPr>
                <w:rFonts w:ascii="Times New Roman" w:hAnsi="Times New Roman" w:cs="Times New Roman"/>
                <w:b/>
                <w:bCs/>
                <w:sz w:val="22"/>
                <w:szCs w:val="22"/>
              </w:rPr>
              <w:t xml:space="preserve">6,4 GHz </w:t>
            </w:r>
            <w:r w:rsidRPr="009F0FC6">
              <w:rPr>
                <w:rFonts w:ascii="Times New Roman" w:hAnsi="Times New Roman" w:cs="Times New Roman"/>
                <w:i/>
                <w:iCs/>
                <w:sz w:val="22"/>
                <w:szCs w:val="22"/>
              </w:rPr>
              <w:t>(</w:t>
            </w:r>
            <w:proofErr w:type="spellStart"/>
            <w:r w:rsidRPr="009F0FC6">
              <w:rPr>
                <w:rFonts w:ascii="Times New Roman" w:hAnsi="Times New Roman" w:cs="Times New Roman"/>
                <w:i/>
                <w:iCs/>
                <w:sz w:val="22"/>
                <w:szCs w:val="22"/>
              </w:rPr>
              <w:t>uvedeno</w:t>
            </w:r>
            <w:proofErr w:type="spellEnd"/>
            <w:r w:rsidRPr="009F0FC6">
              <w:rPr>
                <w:rFonts w:ascii="Times New Roman" w:hAnsi="Times New Roman" w:cs="Times New Roman"/>
                <w:i/>
                <w:iCs/>
                <w:sz w:val="22"/>
                <w:szCs w:val="22"/>
              </w:rPr>
              <w:t xml:space="preserve"> </w:t>
            </w:r>
            <w:proofErr w:type="spellStart"/>
            <w:r w:rsidRPr="009F0FC6">
              <w:rPr>
                <w:rFonts w:ascii="Times New Roman" w:hAnsi="Times New Roman" w:cs="Times New Roman"/>
                <w:i/>
                <w:iCs/>
                <w:sz w:val="22"/>
                <w:szCs w:val="22"/>
              </w:rPr>
              <w:t>jen</w:t>
            </w:r>
            <w:proofErr w:type="spellEnd"/>
            <w:r w:rsidRPr="009F0FC6">
              <w:rPr>
                <w:rFonts w:ascii="Times New Roman" w:hAnsi="Times New Roman" w:cs="Times New Roman"/>
                <w:i/>
                <w:iCs/>
                <w:sz w:val="22"/>
                <w:szCs w:val="22"/>
              </w:rPr>
              <w:t xml:space="preserve"> pro </w:t>
            </w:r>
            <w:proofErr w:type="spellStart"/>
            <w:r w:rsidRPr="009F0FC6">
              <w:rPr>
                <w:rFonts w:ascii="Times New Roman" w:hAnsi="Times New Roman" w:cs="Times New Roman"/>
                <w:i/>
                <w:iCs/>
                <w:sz w:val="22"/>
                <w:szCs w:val="22"/>
              </w:rPr>
              <w:t>úplnost</w:t>
            </w:r>
            <w:proofErr w:type="spellEnd"/>
            <w:r w:rsidRPr="009F0FC6">
              <w:rPr>
                <w:rFonts w:ascii="Times New Roman" w:hAnsi="Times New Roman" w:cs="Times New Roman"/>
                <w:i/>
                <w:iCs/>
                <w:sz w:val="22"/>
                <w:szCs w:val="22"/>
              </w:rPr>
              <w:t xml:space="preserve"> - </w:t>
            </w:r>
            <w:proofErr w:type="spellStart"/>
            <w:r w:rsidRPr="009F0FC6">
              <w:rPr>
                <w:rFonts w:ascii="Times New Roman" w:hAnsi="Times New Roman" w:cs="Times New Roman"/>
                <w:i/>
                <w:iCs/>
                <w:sz w:val="22"/>
                <w:szCs w:val="22"/>
              </w:rPr>
              <w:t>předpoklad</w:t>
            </w:r>
            <w:proofErr w:type="spellEnd"/>
            <w:r w:rsidRPr="009F0FC6">
              <w:rPr>
                <w:rFonts w:ascii="Times New Roman" w:hAnsi="Times New Roman" w:cs="Times New Roman"/>
                <w:i/>
                <w:iCs/>
                <w:sz w:val="22"/>
                <w:szCs w:val="22"/>
              </w:rPr>
              <w:t xml:space="preserve"> do </w:t>
            </w:r>
            <w:proofErr w:type="spellStart"/>
            <w:r w:rsidRPr="009F0FC6">
              <w:rPr>
                <w:rFonts w:ascii="Times New Roman" w:hAnsi="Times New Roman" w:cs="Times New Roman"/>
                <w:i/>
                <w:iCs/>
                <w:sz w:val="22"/>
                <w:szCs w:val="22"/>
              </w:rPr>
              <w:t>budoucí</w:t>
            </w:r>
            <w:proofErr w:type="spellEnd"/>
            <w:r w:rsidRPr="009F0FC6">
              <w:rPr>
                <w:rFonts w:ascii="Times New Roman" w:hAnsi="Times New Roman" w:cs="Times New Roman"/>
                <w:i/>
                <w:iCs/>
                <w:sz w:val="22"/>
                <w:szCs w:val="22"/>
              </w:rPr>
              <w:t xml:space="preserve"> </w:t>
            </w:r>
            <w:proofErr w:type="spellStart"/>
            <w:r w:rsidRPr="009F0FC6">
              <w:rPr>
                <w:rFonts w:ascii="Times New Roman" w:hAnsi="Times New Roman" w:cs="Times New Roman"/>
                <w:i/>
                <w:iCs/>
                <w:sz w:val="22"/>
                <w:szCs w:val="22"/>
              </w:rPr>
              <w:t>implementace</w:t>
            </w:r>
            <w:proofErr w:type="spellEnd"/>
            <w:r w:rsidRPr="009F0FC6">
              <w:rPr>
                <w:rFonts w:ascii="Times New Roman" w:hAnsi="Times New Roman" w:cs="Times New Roman"/>
                <w:i/>
                <w:iCs/>
                <w:sz w:val="22"/>
                <w:szCs w:val="22"/>
              </w:rPr>
              <w:t>)</w:t>
            </w:r>
          </w:p>
        </w:tc>
      </w:tr>
      <w:tr w:rsidR="00824B0D" w:rsidRPr="009F0FC6" w:rsidTr="000771BC">
        <w:trPr>
          <w:jc w:val="center"/>
        </w:trPr>
        <w:tc>
          <w:tcPr>
            <w:tcW w:w="1241" w:type="dxa"/>
            <w:vMerge w:val="restart"/>
            <w:tcBorders>
              <w:top w:val="single" w:sz="8" w:space="0" w:color="auto"/>
              <w:right w:val="single" w:sz="8" w:space="0" w:color="auto"/>
            </w:tcBorders>
            <w:vAlign w:val="center"/>
          </w:tcPr>
          <w:p w:rsidR="00824B0D" w:rsidRPr="009F0FC6" w:rsidRDefault="00824B0D" w:rsidP="000771BC">
            <w:pPr>
              <w:rPr>
                <w:rFonts w:ascii="Times New Roman" w:hAnsi="Times New Roman" w:cs="Times New Roman"/>
                <w:b/>
                <w:bCs/>
                <w:sz w:val="22"/>
                <w:szCs w:val="22"/>
              </w:rPr>
            </w:pPr>
            <w:proofErr w:type="spellStart"/>
            <w:r w:rsidRPr="009F0FC6">
              <w:rPr>
                <w:rFonts w:ascii="Times New Roman" w:hAnsi="Times New Roman" w:cs="Times New Roman"/>
                <w:b/>
                <w:bCs/>
                <w:sz w:val="22"/>
                <w:szCs w:val="22"/>
              </w:rPr>
              <w:t>Údaj</w:t>
            </w:r>
            <w:proofErr w:type="spellEnd"/>
            <w:r w:rsidRPr="009F0FC6">
              <w:rPr>
                <w:rFonts w:ascii="Times New Roman" w:hAnsi="Times New Roman" w:cs="Times New Roman"/>
                <w:b/>
                <w:bCs/>
                <w:sz w:val="22"/>
                <w:szCs w:val="22"/>
              </w:rPr>
              <w:t xml:space="preserve"> o </w:t>
            </w:r>
            <w:proofErr w:type="spellStart"/>
            <w:r w:rsidRPr="009F0FC6">
              <w:rPr>
                <w:rFonts w:ascii="Times New Roman" w:hAnsi="Times New Roman" w:cs="Times New Roman"/>
                <w:b/>
                <w:bCs/>
                <w:sz w:val="22"/>
                <w:szCs w:val="22"/>
              </w:rPr>
              <w:t>stanici</w:t>
            </w:r>
            <w:proofErr w:type="spellEnd"/>
          </w:p>
        </w:tc>
        <w:tc>
          <w:tcPr>
            <w:tcW w:w="2166" w:type="dxa"/>
            <w:tcBorders>
              <w:top w:val="single" w:sz="8" w:space="0" w:color="auto"/>
              <w:left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Datum </w:t>
            </w:r>
            <w:proofErr w:type="spellStart"/>
            <w:r w:rsidRPr="009F0FC6">
              <w:rPr>
                <w:rFonts w:ascii="Times New Roman" w:hAnsi="Times New Roman" w:cs="Times New Roman"/>
                <w:sz w:val="22"/>
                <w:szCs w:val="22"/>
              </w:rPr>
              <w:t>registrace</w:t>
            </w:r>
            <w:proofErr w:type="spellEnd"/>
          </w:p>
        </w:tc>
        <w:tc>
          <w:tcPr>
            <w:tcW w:w="1928" w:type="dxa"/>
            <w:tcBorders>
              <w:top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Datum </w:t>
            </w:r>
            <w:proofErr w:type="spellStart"/>
            <w:r w:rsidRPr="009F0FC6">
              <w:rPr>
                <w:rFonts w:ascii="Times New Roman" w:hAnsi="Times New Roman" w:cs="Times New Roman"/>
                <w:sz w:val="22"/>
                <w:szCs w:val="22"/>
              </w:rPr>
              <w:t>registrace</w:t>
            </w:r>
            <w:proofErr w:type="spellEnd"/>
          </w:p>
        </w:tc>
        <w:tc>
          <w:tcPr>
            <w:tcW w:w="1950" w:type="dxa"/>
            <w:tcBorders>
              <w:top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Datum </w:t>
            </w:r>
            <w:proofErr w:type="spellStart"/>
            <w:r w:rsidRPr="009F0FC6">
              <w:rPr>
                <w:rFonts w:ascii="Times New Roman" w:hAnsi="Times New Roman" w:cs="Times New Roman"/>
                <w:sz w:val="22"/>
                <w:szCs w:val="22"/>
              </w:rPr>
              <w:t>registrace</w:t>
            </w:r>
            <w:proofErr w:type="spellEnd"/>
          </w:p>
        </w:tc>
        <w:tc>
          <w:tcPr>
            <w:tcW w:w="1777" w:type="dxa"/>
            <w:tcBorders>
              <w:top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Datum </w:t>
            </w:r>
            <w:proofErr w:type="spellStart"/>
            <w:r w:rsidRPr="009F0FC6">
              <w:rPr>
                <w:rFonts w:ascii="Times New Roman" w:hAnsi="Times New Roman" w:cs="Times New Roman"/>
                <w:sz w:val="22"/>
                <w:szCs w:val="22"/>
              </w:rPr>
              <w:t>registrace</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Platné</w:t>
            </w:r>
            <w:proofErr w:type="spellEnd"/>
            <w:r w:rsidRPr="009F0FC6">
              <w:rPr>
                <w:rFonts w:ascii="Times New Roman" w:hAnsi="Times New Roman" w:cs="Times New Roman"/>
                <w:sz w:val="22"/>
                <w:szCs w:val="22"/>
              </w:rPr>
              <w:t xml:space="preserve"> do</w:t>
            </w:r>
          </w:p>
        </w:tc>
        <w:tc>
          <w:tcPr>
            <w:tcW w:w="1928"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Platné</w:t>
            </w:r>
            <w:proofErr w:type="spellEnd"/>
            <w:r w:rsidRPr="009F0FC6">
              <w:rPr>
                <w:rFonts w:ascii="Times New Roman" w:hAnsi="Times New Roman" w:cs="Times New Roman"/>
                <w:sz w:val="22"/>
                <w:szCs w:val="22"/>
              </w:rPr>
              <w:t xml:space="preserve"> do</w:t>
            </w:r>
          </w:p>
        </w:tc>
        <w:tc>
          <w:tcPr>
            <w:tcW w:w="1950"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Platné</w:t>
            </w:r>
            <w:proofErr w:type="spellEnd"/>
            <w:r w:rsidRPr="009F0FC6">
              <w:rPr>
                <w:rFonts w:ascii="Times New Roman" w:hAnsi="Times New Roman" w:cs="Times New Roman"/>
                <w:sz w:val="22"/>
                <w:szCs w:val="22"/>
              </w:rPr>
              <w:t xml:space="preserve"> do</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Platné</w:t>
            </w:r>
            <w:proofErr w:type="spellEnd"/>
            <w:r w:rsidRPr="009F0FC6">
              <w:rPr>
                <w:rFonts w:ascii="Times New Roman" w:hAnsi="Times New Roman" w:cs="Times New Roman"/>
                <w:sz w:val="22"/>
                <w:szCs w:val="22"/>
              </w:rPr>
              <w:t xml:space="preserve"> do</w:t>
            </w:r>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Chráněno</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Chráněno</w:t>
            </w:r>
            <w:proofErr w:type="spellEnd"/>
          </w:p>
        </w:tc>
        <w:tc>
          <w:tcPr>
            <w:tcW w:w="1950"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Chráněno</w:t>
            </w:r>
            <w:proofErr w:type="spellEnd"/>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Chráněno</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GPS</w:t>
            </w:r>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GPS</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GPS</w:t>
            </w:r>
          </w:p>
        </w:tc>
        <w:tc>
          <w:tcPr>
            <w:tcW w:w="1777"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GPS</w:t>
            </w:r>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Typ</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PtP</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PtMP</w:t>
            </w:r>
            <w:proofErr w:type="spellEnd"/>
            <w:r w:rsidRPr="009F0FC6">
              <w:rPr>
                <w:rFonts w:ascii="Times New Roman" w:hAnsi="Times New Roman" w:cs="Times New Roman"/>
                <w:sz w:val="22"/>
                <w:szCs w:val="22"/>
              </w:rPr>
              <w:t>, FS)</w:t>
            </w:r>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Typ</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PtP</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PtMP</w:t>
            </w:r>
            <w:proofErr w:type="spellEnd"/>
            <w:r w:rsidRPr="009F0FC6">
              <w:rPr>
                <w:rFonts w:ascii="Times New Roman" w:hAnsi="Times New Roman" w:cs="Times New Roman"/>
                <w:sz w:val="22"/>
                <w:szCs w:val="22"/>
              </w:rPr>
              <w:t>)</w:t>
            </w:r>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Hlavní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směr</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vyzařování</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Hlavní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směr</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vyzařování</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Zisk</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antény</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Zisk</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antény</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Šířka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kanálu</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Šířka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kanálu</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MAC </w:t>
            </w:r>
            <w:proofErr w:type="spellStart"/>
            <w:r w:rsidRPr="009F0FC6">
              <w:rPr>
                <w:rFonts w:ascii="Times New Roman" w:hAnsi="Times New Roman" w:cs="Times New Roman"/>
                <w:sz w:val="22"/>
                <w:szCs w:val="22"/>
              </w:rPr>
              <w:t>nebo</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výrobní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číslo</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MAC </w:t>
            </w:r>
            <w:proofErr w:type="spellStart"/>
            <w:r w:rsidRPr="009F0FC6">
              <w:rPr>
                <w:rFonts w:ascii="Times New Roman" w:hAnsi="Times New Roman" w:cs="Times New Roman"/>
                <w:sz w:val="22"/>
                <w:szCs w:val="22"/>
              </w:rPr>
              <w:t>nebo</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výrobní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číslo</w:t>
            </w:r>
            <w:proofErr w:type="spellEnd"/>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 xml:space="preserve">MAC </w:t>
            </w:r>
            <w:proofErr w:type="spellStart"/>
            <w:r w:rsidRPr="009F0FC6">
              <w:rPr>
                <w:rFonts w:ascii="Times New Roman" w:hAnsi="Times New Roman" w:cs="Times New Roman"/>
                <w:sz w:val="22"/>
                <w:szCs w:val="22"/>
              </w:rPr>
              <w:t>nebo</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výrobní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číslo</w:t>
            </w:r>
            <w:proofErr w:type="spellEnd"/>
          </w:p>
        </w:tc>
      </w:tr>
      <w:tr w:rsidR="00824B0D" w:rsidRPr="009F0FC6" w:rsidTr="000771BC">
        <w:trPr>
          <w:jc w:val="center"/>
        </w:trPr>
        <w:tc>
          <w:tcPr>
            <w:tcW w:w="1241" w:type="dxa"/>
            <w:vMerge/>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E.I.</w:t>
            </w:r>
            <w:proofErr w:type="gramStart"/>
            <w:r w:rsidRPr="009F0FC6">
              <w:rPr>
                <w:rFonts w:ascii="Times New Roman" w:hAnsi="Times New Roman" w:cs="Times New Roman"/>
                <w:sz w:val="22"/>
                <w:szCs w:val="22"/>
              </w:rPr>
              <w:t>R.P</w:t>
            </w:r>
            <w:proofErr w:type="gramEnd"/>
          </w:p>
        </w:tc>
        <w:tc>
          <w:tcPr>
            <w:tcW w:w="1928"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777"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E.I.</w:t>
            </w:r>
            <w:proofErr w:type="gramStart"/>
            <w:r w:rsidRPr="009F0FC6">
              <w:rPr>
                <w:rFonts w:ascii="Times New Roman" w:hAnsi="Times New Roman" w:cs="Times New Roman"/>
                <w:sz w:val="22"/>
                <w:szCs w:val="22"/>
              </w:rPr>
              <w:t>R.P</w:t>
            </w:r>
            <w:proofErr w:type="gramEnd"/>
          </w:p>
        </w:tc>
      </w:tr>
      <w:tr w:rsidR="00824B0D" w:rsidRPr="009F0FC6" w:rsidTr="000771BC">
        <w:trPr>
          <w:jc w:val="center"/>
        </w:trPr>
        <w:tc>
          <w:tcPr>
            <w:tcW w:w="1241" w:type="dxa"/>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roofErr w:type="spellStart"/>
            <w:r w:rsidRPr="009F0FC6">
              <w:rPr>
                <w:rFonts w:ascii="Times New Roman" w:hAnsi="Times New Roman" w:cs="Times New Roman"/>
                <w:b/>
                <w:bCs/>
                <w:sz w:val="22"/>
                <w:szCs w:val="22"/>
              </w:rPr>
              <w:t>Geografická</w:t>
            </w:r>
            <w:proofErr w:type="spellEnd"/>
            <w:r w:rsidRPr="009F0FC6">
              <w:rPr>
                <w:rFonts w:ascii="Times New Roman" w:hAnsi="Times New Roman" w:cs="Times New Roman"/>
                <w:b/>
                <w:bCs/>
                <w:sz w:val="22"/>
                <w:szCs w:val="22"/>
              </w:rPr>
              <w:t xml:space="preserve"> </w:t>
            </w:r>
            <w:proofErr w:type="spellStart"/>
            <w:r w:rsidRPr="009F0FC6">
              <w:rPr>
                <w:rFonts w:ascii="Times New Roman" w:hAnsi="Times New Roman" w:cs="Times New Roman"/>
                <w:b/>
                <w:bCs/>
                <w:sz w:val="22"/>
                <w:szCs w:val="22"/>
              </w:rPr>
              <w:t>opatření</w:t>
            </w:r>
            <w:proofErr w:type="spellEnd"/>
            <w:r w:rsidRPr="009F0FC6">
              <w:rPr>
                <w:rFonts w:ascii="Times New Roman" w:hAnsi="Times New Roman" w:cs="Times New Roman"/>
                <w:b/>
                <w:bCs/>
                <w:sz w:val="22"/>
                <w:szCs w:val="22"/>
              </w:rPr>
              <w:t xml:space="preserve"> k </w:t>
            </w:r>
            <w:proofErr w:type="spellStart"/>
            <w:r w:rsidRPr="009F0FC6">
              <w:rPr>
                <w:rFonts w:ascii="Times New Roman" w:hAnsi="Times New Roman" w:cs="Times New Roman"/>
                <w:b/>
                <w:bCs/>
                <w:sz w:val="22"/>
                <w:szCs w:val="22"/>
              </w:rPr>
              <w:t>vyloučení</w:t>
            </w:r>
            <w:proofErr w:type="spellEnd"/>
            <w:r w:rsidRPr="009F0FC6">
              <w:rPr>
                <w:rFonts w:ascii="Times New Roman" w:hAnsi="Times New Roman" w:cs="Times New Roman"/>
                <w:b/>
                <w:bCs/>
                <w:sz w:val="22"/>
                <w:szCs w:val="22"/>
              </w:rPr>
              <w:t xml:space="preserve"> interference </w:t>
            </w:r>
            <w:proofErr w:type="spellStart"/>
            <w:r w:rsidRPr="009F0FC6">
              <w:rPr>
                <w:rFonts w:ascii="Times New Roman" w:hAnsi="Times New Roman" w:cs="Times New Roman"/>
                <w:b/>
                <w:bCs/>
                <w:sz w:val="22"/>
                <w:szCs w:val="22"/>
              </w:rPr>
              <w:t>na</w:t>
            </w:r>
            <w:proofErr w:type="spellEnd"/>
            <w:r w:rsidRPr="009F0FC6">
              <w:rPr>
                <w:rFonts w:ascii="Times New Roman" w:hAnsi="Times New Roman" w:cs="Times New Roman"/>
                <w:b/>
                <w:bCs/>
                <w:sz w:val="22"/>
                <w:szCs w:val="22"/>
              </w:rPr>
              <w:t xml:space="preserve"> </w:t>
            </w:r>
            <w:proofErr w:type="spellStart"/>
            <w:r w:rsidRPr="009F0FC6">
              <w:rPr>
                <w:rFonts w:ascii="Times New Roman" w:hAnsi="Times New Roman" w:cs="Times New Roman"/>
                <w:b/>
                <w:bCs/>
                <w:sz w:val="22"/>
                <w:szCs w:val="22"/>
              </w:rPr>
              <w:t>Zemi</w:t>
            </w:r>
            <w:proofErr w:type="spellEnd"/>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Koordinační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kalkulačka</w:t>
            </w:r>
            <w:proofErr w:type="spellEnd"/>
          </w:p>
        </w:tc>
        <w:tc>
          <w:tcPr>
            <w:tcW w:w="1928"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Vyloučené</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zóny</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kruhy</w:t>
            </w:r>
            <w:proofErr w:type="spellEnd"/>
            <w:r w:rsidRPr="009F0FC6">
              <w:rPr>
                <w:rFonts w:ascii="Times New Roman" w:hAnsi="Times New Roman" w:cs="Times New Roman"/>
                <w:sz w:val="22"/>
                <w:szCs w:val="22"/>
              </w:rPr>
              <w:t>)</w:t>
            </w:r>
          </w:p>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Typ</w:t>
            </w:r>
            <w:proofErr w:type="spellEnd"/>
            <w:r w:rsidRPr="009F0FC6">
              <w:rPr>
                <w:rFonts w:ascii="Times New Roman" w:hAnsi="Times New Roman" w:cs="Times New Roman"/>
                <w:sz w:val="22"/>
                <w:szCs w:val="22"/>
              </w:rPr>
              <w:t xml:space="preserve"> 1: </w:t>
            </w:r>
            <w:proofErr w:type="spellStart"/>
            <w:r w:rsidRPr="009F0FC6">
              <w:rPr>
                <w:rFonts w:ascii="Times New Roman" w:hAnsi="Times New Roman" w:cs="Times New Roman"/>
                <w:sz w:val="22"/>
                <w:szCs w:val="22"/>
              </w:rPr>
              <w:t>Mýtná</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brána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poloměr</w:t>
            </w:r>
            <w:proofErr w:type="spellEnd"/>
            <w:r w:rsidRPr="009F0FC6">
              <w:rPr>
                <w:rFonts w:ascii="Times New Roman" w:hAnsi="Times New Roman" w:cs="Times New Roman"/>
                <w:sz w:val="22"/>
                <w:szCs w:val="22"/>
              </w:rPr>
              <w:t xml:space="preserve"> 1,8 km)</w:t>
            </w:r>
          </w:p>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lastRenderedPageBreak/>
              <w:t>Typ</w:t>
            </w:r>
            <w:proofErr w:type="spellEnd"/>
            <w:r w:rsidRPr="009F0FC6">
              <w:rPr>
                <w:rFonts w:ascii="Times New Roman" w:hAnsi="Times New Roman" w:cs="Times New Roman"/>
                <w:sz w:val="22"/>
                <w:szCs w:val="22"/>
              </w:rPr>
              <w:t xml:space="preserve"> 2: </w:t>
            </w:r>
            <w:proofErr w:type="spellStart"/>
            <w:r w:rsidRPr="009F0FC6">
              <w:rPr>
                <w:rFonts w:ascii="Times New Roman" w:hAnsi="Times New Roman" w:cs="Times New Roman"/>
                <w:sz w:val="22"/>
                <w:szCs w:val="22"/>
              </w:rPr>
              <w:t>Vojenský</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újezd</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poloměr</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cca</w:t>
            </w:r>
            <w:proofErr w:type="spellEnd"/>
            <w:r w:rsidRPr="009F0FC6">
              <w:rPr>
                <w:rFonts w:ascii="Times New Roman" w:hAnsi="Times New Roman" w:cs="Times New Roman"/>
                <w:sz w:val="22"/>
                <w:szCs w:val="22"/>
              </w:rPr>
              <w:t xml:space="preserve"> 15 km)</w:t>
            </w:r>
          </w:p>
        </w:tc>
        <w:tc>
          <w:tcPr>
            <w:tcW w:w="1950" w:type="dxa"/>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lastRenderedPageBreak/>
              <w:t>---</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Vyloučené</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zóny</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vypočtené</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podle</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ochranných</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kritérií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pevných</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spojů</w:t>
            </w:r>
            <w:proofErr w:type="spellEnd"/>
            <w:r w:rsidRPr="009F0FC6">
              <w:rPr>
                <w:rFonts w:ascii="Times New Roman" w:hAnsi="Times New Roman" w:cs="Times New Roman"/>
                <w:sz w:val="22"/>
                <w:szCs w:val="22"/>
              </w:rPr>
              <w:t>.</w:t>
            </w:r>
          </w:p>
        </w:tc>
      </w:tr>
      <w:tr w:rsidR="00824B0D" w:rsidRPr="009F0FC6" w:rsidTr="000771BC">
        <w:trPr>
          <w:jc w:val="center"/>
        </w:trPr>
        <w:tc>
          <w:tcPr>
            <w:tcW w:w="1241" w:type="dxa"/>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roofErr w:type="spellStart"/>
            <w:r w:rsidRPr="009F0FC6">
              <w:rPr>
                <w:rFonts w:ascii="Times New Roman" w:hAnsi="Times New Roman" w:cs="Times New Roman"/>
                <w:b/>
                <w:bCs/>
                <w:sz w:val="22"/>
                <w:szCs w:val="22"/>
              </w:rPr>
              <w:t>Opatření</w:t>
            </w:r>
            <w:proofErr w:type="spellEnd"/>
            <w:r w:rsidRPr="009F0FC6">
              <w:rPr>
                <w:rFonts w:ascii="Times New Roman" w:hAnsi="Times New Roman" w:cs="Times New Roman"/>
                <w:b/>
                <w:bCs/>
                <w:sz w:val="22"/>
                <w:szCs w:val="22"/>
              </w:rPr>
              <w:t xml:space="preserve"> k </w:t>
            </w:r>
            <w:proofErr w:type="spellStart"/>
            <w:r w:rsidRPr="009F0FC6">
              <w:rPr>
                <w:rFonts w:ascii="Times New Roman" w:hAnsi="Times New Roman" w:cs="Times New Roman"/>
                <w:b/>
                <w:bCs/>
                <w:sz w:val="22"/>
                <w:szCs w:val="22"/>
              </w:rPr>
              <w:t>vyloučení</w:t>
            </w:r>
            <w:proofErr w:type="spellEnd"/>
            <w:r w:rsidRPr="009F0FC6">
              <w:rPr>
                <w:rFonts w:ascii="Times New Roman" w:hAnsi="Times New Roman" w:cs="Times New Roman"/>
                <w:b/>
                <w:bCs/>
                <w:sz w:val="22"/>
                <w:szCs w:val="22"/>
              </w:rPr>
              <w:t xml:space="preserve"> interference </w:t>
            </w:r>
            <w:proofErr w:type="spellStart"/>
            <w:r w:rsidRPr="009F0FC6">
              <w:rPr>
                <w:rFonts w:ascii="Times New Roman" w:hAnsi="Times New Roman" w:cs="Times New Roman"/>
                <w:b/>
                <w:bCs/>
                <w:sz w:val="22"/>
                <w:szCs w:val="22"/>
              </w:rPr>
              <w:t>vůči</w:t>
            </w:r>
            <w:proofErr w:type="spellEnd"/>
            <w:r w:rsidRPr="009F0FC6">
              <w:rPr>
                <w:rFonts w:ascii="Times New Roman" w:hAnsi="Times New Roman" w:cs="Times New Roman"/>
                <w:b/>
                <w:bCs/>
                <w:sz w:val="22"/>
                <w:szCs w:val="22"/>
              </w:rPr>
              <w:t xml:space="preserve"> </w:t>
            </w:r>
            <w:proofErr w:type="spellStart"/>
            <w:r w:rsidRPr="009F0FC6">
              <w:rPr>
                <w:rFonts w:ascii="Times New Roman" w:hAnsi="Times New Roman" w:cs="Times New Roman"/>
                <w:b/>
                <w:bCs/>
                <w:sz w:val="22"/>
                <w:szCs w:val="22"/>
              </w:rPr>
              <w:t>letadlům</w:t>
            </w:r>
            <w:proofErr w:type="spellEnd"/>
            <w:r w:rsidRPr="009F0FC6">
              <w:rPr>
                <w:rFonts w:ascii="Times New Roman" w:hAnsi="Times New Roman" w:cs="Times New Roman"/>
                <w:b/>
                <w:bCs/>
                <w:sz w:val="22"/>
                <w:szCs w:val="22"/>
              </w:rPr>
              <w:t xml:space="preserve"> a/</w:t>
            </w:r>
            <w:proofErr w:type="spellStart"/>
            <w:r w:rsidRPr="009F0FC6">
              <w:rPr>
                <w:rFonts w:ascii="Times New Roman" w:hAnsi="Times New Roman" w:cs="Times New Roman"/>
                <w:b/>
                <w:bCs/>
                <w:sz w:val="22"/>
                <w:szCs w:val="22"/>
              </w:rPr>
              <w:t>nebo</w:t>
            </w:r>
            <w:proofErr w:type="spellEnd"/>
            <w:r w:rsidRPr="009F0FC6">
              <w:rPr>
                <w:rFonts w:ascii="Times New Roman" w:hAnsi="Times New Roman" w:cs="Times New Roman"/>
                <w:b/>
                <w:bCs/>
                <w:sz w:val="22"/>
                <w:szCs w:val="22"/>
              </w:rPr>
              <w:t xml:space="preserve"> </w:t>
            </w:r>
            <w:proofErr w:type="spellStart"/>
            <w:r w:rsidRPr="009F0FC6">
              <w:rPr>
                <w:rFonts w:ascii="Times New Roman" w:hAnsi="Times New Roman" w:cs="Times New Roman"/>
                <w:b/>
                <w:bCs/>
                <w:sz w:val="22"/>
                <w:szCs w:val="22"/>
              </w:rPr>
              <w:t>družicím</w:t>
            </w:r>
            <w:proofErr w:type="spellEnd"/>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r w:rsidRPr="009F0FC6">
              <w:rPr>
                <w:rFonts w:ascii="Times New Roman" w:hAnsi="Times New Roman" w:cs="Times New Roman"/>
                <w:sz w:val="22"/>
                <w:szCs w:val="22"/>
              </w:rPr>
              <w:t>---</w:t>
            </w:r>
          </w:p>
        </w:tc>
        <w:tc>
          <w:tcPr>
            <w:tcW w:w="1928"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Výpočet</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agregovaného</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efektu</w:t>
            </w:r>
            <w:bookmarkStart w:id="3" w:name="_Ref36478622"/>
            <w:proofErr w:type="spellEnd"/>
            <w:r w:rsidRPr="009F0FC6">
              <w:rPr>
                <w:rStyle w:val="Znakapoznpodarou"/>
                <w:rFonts w:ascii="Times New Roman" w:hAnsi="Times New Roman" w:cs="Times New Roman"/>
                <w:sz w:val="22"/>
                <w:szCs w:val="22"/>
              </w:rPr>
              <w:footnoteReference w:id="2"/>
            </w:r>
            <w:bookmarkEnd w:id="3"/>
          </w:p>
        </w:tc>
        <w:tc>
          <w:tcPr>
            <w:tcW w:w="1950"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Výpočet</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agregovaného</w:t>
            </w:r>
            <w:proofErr w:type="spellEnd"/>
            <w:r w:rsidRPr="009F0FC6">
              <w:rPr>
                <w:rFonts w:ascii="Times New Roman" w:hAnsi="Times New Roman" w:cs="Times New Roman"/>
                <w:sz w:val="22"/>
                <w:szCs w:val="22"/>
              </w:rPr>
              <w:t xml:space="preserve"> efektu</w:t>
            </w:r>
            <w:r w:rsidRPr="009F0FC6">
              <w:rPr>
                <w:rFonts w:ascii="Times New Roman" w:hAnsi="Times New Roman" w:cs="Times New Roman"/>
                <w:sz w:val="22"/>
                <w:szCs w:val="22"/>
                <w:vertAlign w:val="superscript"/>
              </w:rPr>
              <w:fldChar w:fldCharType="begin"/>
            </w:r>
            <w:r w:rsidRPr="009F0FC6">
              <w:rPr>
                <w:rFonts w:ascii="Times New Roman" w:hAnsi="Times New Roman" w:cs="Times New Roman"/>
                <w:sz w:val="22"/>
                <w:szCs w:val="22"/>
                <w:vertAlign w:val="superscript"/>
              </w:rPr>
              <w:instrText xml:space="preserve"> NOTEREF _Ref36478622 \h  \* MERGEFORMAT </w:instrText>
            </w:r>
            <w:r w:rsidRPr="009F0FC6">
              <w:rPr>
                <w:rFonts w:ascii="Times New Roman" w:hAnsi="Times New Roman" w:cs="Times New Roman"/>
                <w:sz w:val="22"/>
                <w:szCs w:val="22"/>
                <w:vertAlign w:val="superscript"/>
              </w:rPr>
            </w:r>
            <w:r w:rsidRPr="009F0FC6">
              <w:rPr>
                <w:rFonts w:ascii="Times New Roman" w:hAnsi="Times New Roman" w:cs="Times New Roman"/>
                <w:sz w:val="22"/>
                <w:szCs w:val="22"/>
                <w:vertAlign w:val="superscript"/>
              </w:rPr>
              <w:fldChar w:fldCharType="separate"/>
            </w:r>
            <w:r>
              <w:rPr>
                <w:rFonts w:ascii="Times New Roman" w:hAnsi="Times New Roman" w:cs="Times New Roman"/>
                <w:sz w:val="22"/>
                <w:szCs w:val="22"/>
                <w:vertAlign w:val="superscript"/>
              </w:rPr>
              <w:t>2</w:t>
            </w:r>
            <w:r w:rsidRPr="009F0FC6">
              <w:rPr>
                <w:rFonts w:ascii="Times New Roman" w:hAnsi="Times New Roman" w:cs="Times New Roman"/>
                <w:sz w:val="22"/>
                <w:szCs w:val="22"/>
                <w:vertAlign w:val="superscript"/>
              </w:rPr>
              <w:fldChar w:fldCharType="end"/>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Výpočet</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agregovaného</w:t>
            </w:r>
            <w:proofErr w:type="spellEnd"/>
            <w:r w:rsidRPr="009F0FC6">
              <w:rPr>
                <w:rFonts w:ascii="Times New Roman" w:hAnsi="Times New Roman" w:cs="Times New Roman"/>
                <w:sz w:val="22"/>
                <w:szCs w:val="22"/>
              </w:rPr>
              <w:t xml:space="preserve"> efektu</w:t>
            </w:r>
            <w:r w:rsidRPr="009F0FC6">
              <w:rPr>
                <w:rFonts w:ascii="Times New Roman" w:hAnsi="Times New Roman" w:cs="Times New Roman"/>
                <w:sz w:val="22"/>
                <w:szCs w:val="22"/>
                <w:vertAlign w:val="superscript"/>
              </w:rPr>
              <w:fldChar w:fldCharType="begin"/>
            </w:r>
            <w:r w:rsidRPr="009F0FC6">
              <w:rPr>
                <w:rFonts w:ascii="Times New Roman" w:hAnsi="Times New Roman" w:cs="Times New Roman"/>
                <w:sz w:val="22"/>
                <w:szCs w:val="22"/>
                <w:vertAlign w:val="superscript"/>
              </w:rPr>
              <w:instrText xml:space="preserve"> NOTEREF _Ref36478622 \h  \* MERGEFORMAT </w:instrText>
            </w:r>
            <w:r w:rsidRPr="009F0FC6">
              <w:rPr>
                <w:rFonts w:ascii="Times New Roman" w:hAnsi="Times New Roman" w:cs="Times New Roman"/>
                <w:sz w:val="22"/>
                <w:szCs w:val="22"/>
                <w:vertAlign w:val="superscript"/>
              </w:rPr>
            </w:r>
            <w:r w:rsidRPr="009F0FC6">
              <w:rPr>
                <w:rFonts w:ascii="Times New Roman" w:hAnsi="Times New Roman" w:cs="Times New Roman"/>
                <w:sz w:val="22"/>
                <w:szCs w:val="22"/>
                <w:vertAlign w:val="superscript"/>
              </w:rPr>
              <w:fldChar w:fldCharType="separate"/>
            </w:r>
            <w:r>
              <w:rPr>
                <w:rFonts w:ascii="Times New Roman" w:hAnsi="Times New Roman" w:cs="Times New Roman"/>
                <w:sz w:val="22"/>
                <w:szCs w:val="22"/>
                <w:vertAlign w:val="superscript"/>
              </w:rPr>
              <w:t>2</w:t>
            </w:r>
            <w:r w:rsidRPr="009F0FC6">
              <w:rPr>
                <w:rFonts w:ascii="Times New Roman" w:hAnsi="Times New Roman" w:cs="Times New Roman"/>
                <w:sz w:val="22"/>
                <w:szCs w:val="22"/>
                <w:vertAlign w:val="superscript"/>
              </w:rPr>
              <w:fldChar w:fldCharType="end"/>
            </w:r>
          </w:p>
        </w:tc>
      </w:tr>
      <w:tr w:rsidR="00824B0D" w:rsidRPr="009F0FC6" w:rsidTr="000771BC">
        <w:trPr>
          <w:jc w:val="center"/>
        </w:trPr>
        <w:tc>
          <w:tcPr>
            <w:tcW w:w="1241" w:type="dxa"/>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roofErr w:type="spellStart"/>
            <w:r w:rsidRPr="009F0FC6">
              <w:rPr>
                <w:rFonts w:ascii="Times New Roman" w:hAnsi="Times New Roman" w:cs="Times New Roman"/>
                <w:b/>
                <w:bCs/>
                <w:sz w:val="22"/>
                <w:szCs w:val="22"/>
              </w:rPr>
              <w:t>Registrace</w:t>
            </w:r>
            <w:proofErr w:type="spellEnd"/>
            <w:r w:rsidRPr="009F0FC6">
              <w:rPr>
                <w:rFonts w:ascii="Times New Roman" w:hAnsi="Times New Roman" w:cs="Times New Roman"/>
                <w:b/>
                <w:bCs/>
                <w:sz w:val="22"/>
                <w:szCs w:val="22"/>
              </w:rPr>
              <w:t xml:space="preserve"> </w:t>
            </w:r>
            <w:proofErr w:type="spellStart"/>
            <w:r w:rsidRPr="009F0FC6">
              <w:rPr>
                <w:rFonts w:ascii="Times New Roman" w:hAnsi="Times New Roman" w:cs="Times New Roman"/>
                <w:b/>
                <w:bCs/>
                <w:sz w:val="22"/>
                <w:szCs w:val="22"/>
              </w:rPr>
              <w:t>uživatelů</w:t>
            </w:r>
            <w:proofErr w:type="spellEnd"/>
          </w:p>
        </w:tc>
        <w:tc>
          <w:tcPr>
            <w:tcW w:w="7821" w:type="dxa"/>
            <w:gridSpan w:val="4"/>
            <w:tcBorders>
              <w:left w:val="single" w:sz="8" w:space="0" w:color="auto"/>
            </w:tcBorders>
            <w:vAlign w:val="center"/>
          </w:tcPr>
          <w:p w:rsidR="00824B0D" w:rsidRPr="009F0FC6" w:rsidRDefault="00824B0D" w:rsidP="000771BC">
            <w:pPr>
              <w:jc w:val="center"/>
              <w:rPr>
                <w:rFonts w:ascii="Times New Roman" w:hAnsi="Times New Roman" w:cs="Times New Roman"/>
                <w:sz w:val="22"/>
                <w:szCs w:val="22"/>
              </w:rPr>
            </w:pPr>
            <w:r w:rsidRPr="009F0FC6">
              <w:rPr>
                <w:rFonts w:ascii="Times New Roman" w:hAnsi="Times New Roman" w:cs="Times New Roman"/>
                <w:sz w:val="22"/>
                <w:szCs w:val="22"/>
              </w:rPr>
              <w:t xml:space="preserve">Pro </w:t>
            </w:r>
            <w:proofErr w:type="spellStart"/>
            <w:r w:rsidRPr="009F0FC6">
              <w:rPr>
                <w:rFonts w:ascii="Times New Roman" w:hAnsi="Times New Roman" w:cs="Times New Roman"/>
                <w:sz w:val="22"/>
                <w:szCs w:val="22"/>
              </w:rPr>
              <w:t>všechna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pásma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shodně</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jako</w:t>
            </w:r>
            <w:proofErr w:type="spellEnd"/>
            <w:r w:rsidRPr="009F0FC6">
              <w:rPr>
                <w:rFonts w:ascii="Times New Roman" w:hAnsi="Times New Roman" w:cs="Times New Roman"/>
                <w:sz w:val="22"/>
                <w:szCs w:val="22"/>
              </w:rPr>
              <w:t xml:space="preserve"> je u 60 GHz.</w:t>
            </w:r>
          </w:p>
        </w:tc>
      </w:tr>
      <w:tr w:rsidR="00824B0D" w:rsidRPr="009F0FC6" w:rsidTr="000771BC">
        <w:trPr>
          <w:jc w:val="center"/>
        </w:trPr>
        <w:tc>
          <w:tcPr>
            <w:tcW w:w="1241" w:type="dxa"/>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r w:rsidRPr="009F0FC6">
              <w:rPr>
                <w:rFonts w:ascii="Times New Roman" w:hAnsi="Times New Roman" w:cs="Times New Roman"/>
                <w:b/>
                <w:bCs/>
                <w:sz w:val="22"/>
                <w:szCs w:val="22"/>
              </w:rPr>
              <w:t>API</w:t>
            </w:r>
          </w:p>
        </w:tc>
        <w:tc>
          <w:tcPr>
            <w:tcW w:w="7821" w:type="dxa"/>
            <w:gridSpan w:val="4"/>
            <w:tcBorders>
              <w:left w:val="single" w:sz="8" w:space="0" w:color="auto"/>
            </w:tcBorders>
            <w:vAlign w:val="center"/>
          </w:tcPr>
          <w:p w:rsidR="00824B0D" w:rsidRPr="009F0FC6" w:rsidRDefault="00824B0D" w:rsidP="000771BC">
            <w:pPr>
              <w:jc w:val="center"/>
              <w:rPr>
                <w:rFonts w:ascii="Times New Roman" w:hAnsi="Times New Roman" w:cs="Times New Roman"/>
                <w:sz w:val="22"/>
                <w:szCs w:val="22"/>
              </w:rPr>
            </w:pPr>
            <w:proofErr w:type="spellStart"/>
            <w:r w:rsidRPr="009F0FC6">
              <w:rPr>
                <w:rFonts w:ascii="Times New Roman" w:hAnsi="Times New Roman" w:cs="Times New Roman"/>
                <w:sz w:val="22"/>
                <w:szCs w:val="22"/>
              </w:rPr>
              <w:t>Shodná</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šablona</w:t>
            </w:r>
            <w:proofErr w:type="spellEnd"/>
            <w:r w:rsidRPr="009F0FC6">
              <w:rPr>
                <w:rFonts w:ascii="Times New Roman" w:hAnsi="Times New Roman" w:cs="Times New Roman"/>
                <w:sz w:val="22"/>
                <w:szCs w:val="22"/>
              </w:rPr>
              <w:t xml:space="preserve"> pro </w:t>
            </w:r>
            <w:proofErr w:type="spellStart"/>
            <w:r w:rsidRPr="009F0FC6">
              <w:rPr>
                <w:rFonts w:ascii="Times New Roman" w:hAnsi="Times New Roman" w:cs="Times New Roman"/>
                <w:sz w:val="22"/>
                <w:szCs w:val="22"/>
              </w:rPr>
              <w:t>všechna</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pásma</w:t>
            </w:r>
            <w:proofErr w:type="spellEnd"/>
            <w:r w:rsidRPr="009F0FC6">
              <w:rPr>
                <w:rFonts w:ascii="Times New Roman" w:hAnsi="Times New Roman" w:cs="Times New Roman"/>
                <w:sz w:val="22"/>
                <w:szCs w:val="22"/>
              </w:rPr>
              <w:t xml:space="preserve">. Viz </w:t>
            </w:r>
            <w:proofErr w:type="spellStart"/>
            <w:r w:rsidRPr="009F0FC6">
              <w:rPr>
                <w:rFonts w:ascii="Times New Roman" w:hAnsi="Times New Roman" w:cs="Times New Roman"/>
                <w:sz w:val="22"/>
                <w:szCs w:val="22"/>
              </w:rPr>
              <w:t>kap</w:t>
            </w:r>
            <w:proofErr w:type="spellEnd"/>
            <w:r w:rsidRPr="009F0FC6">
              <w:rPr>
                <w:rFonts w:ascii="Times New Roman" w:hAnsi="Times New Roman" w:cs="Times New Roman"/>
                <w:sz w:val="22"/>
                <w:szCs w:val="22"/>
              </w:rPr>
              <w:t xml:space="preserve">. </w:t>
            </w:r>
            <w:r w:rsidRPr="009F0FC6">
              <w:rPr>
                <w:rFonts w:ascii="Times New Roman" w:hAnsi="Times New Roman" w:cs="Times New Roman"/>
                <w:sz w:val="22"/>
                <w:szCs w:val="22"/>
              </w:rPr>
              <w:fldChar w:fldCharType="begin"/>
            </w:r>
            <w:r w:rsidRPr="009F0FC6">
              <w:rPr>
                <w:rFonts w:ascii="Times New Roman" w:hAnsi="Times New Roman" w:cs="Times New Roman"/>
                <w:sz w:val="22"/>
                <w:szCs w:val="22"/>
              </w:rPr>
              <w:instrText xml:space="preserve"> REF _Ref41234660 \r \h  \* MERGEFORMAT </w:instrText>
            </w:r>
            <w:r w:rsidRPr="009F0FC6">
              <w:rPr>
                <w:rFonts w:ascii="Times New Roman" w:hAnsi="Times New Roman" w:cs="Times New Roman"/>
                <w:sz w:val="22"/>
                <w:szCs w:val="22"/>
              </w:rPr>
            </w:r>
            <w:r w:rsidRPr="009F0FC6">
              <w:rPr>
                <w:rFonts w:ascii="Times New Roman" w:hAnsi="Times New Roman" w:cs="Times New Roman"/>
                <w:sz w:val="22"/>
                <w:szCs w:val="22"/>
              </w:rPr>
              <w:fldChar w:fldCharType="separate"/>
            </w:r>
            <w:r>
              <w:rPr>
                <w:rFonts w:ascii="Times New Roman" w:hAnsi="Times New Roman" w:cs="Times New Roman"/>
                <w:sz w:val="22"/>
                <w:szCs w:val="22"/>
              </w:rPr>
              <w:t>6.3</w:t>
            </w:r>
            <w:r w:rsidRPr="009F0FC6">
              <w:rPr>
                <w:rFonts w:ascii="Times New Roman" w:hAnsi="Times New Roman" w:cs="Times New Roman"/>
                <w:sz w:val="22"/>
                <w:szCs w:val="22"/>
              </w:rPr>
              <w:fldChar w:fldCharType="end"/>
            </w:r>
          </w:p>
        </w:tc>
      </w:tr>
      <w:tr w:rsidR="00824B0D" w:rsidRPr="009F0FC6" w:rsidTr="000771BC">
        <w:trPr>
          <w:jc w:val="center"/>
        </w:trPr>
        <w:tc>
          <w:tcPr>
            <w:tcW w:w="1241" w:type="dxa"/>
            <w:tcBorders>
              <w:right w:val="single" w:sz="8" w:space="0" w:color="auto"/>
            </w:tcBorders>
            <w:vAlign w:val="center"/>
          </w:tcPr>
          <w:p w:rsidR="00824B0D" w:rsidRPr="009F0FC6" w:rsidRDefault="00824B0D" w:rsidP="000771BC">
            <w:pPr>
              <w:rPr>
                <w:rFonts w:ascii="Times New Roman" w:hAnsi="Times New Roman" w:cs="Times New Roman"/>
                <w:b/>
                <w:bCs/>
                <w:sz w:val="22"/>
                <w:szCs w:val="22"/>
              </w:rPr>
            </w:pPr>
            <w:proofErr w:type="spellStart"/>
            <w:r w:rsidRPr="009F0FC6">
              <w:rPr>
                <w:rFonts w:ascii="Times New Roman" w:hAnsi="Times New Roman" w:cs="Times New Roman"/>
                <w:b/>
                <w:bCs/>
                <w:sz w:val="22"/>
                <w:szCs w:val="22"/>
              </w:rPr>
              <w:t>Pozn</w:t>
            </w:r>
            <w:proofErr w:type="spellEnd"/>
            <w:r w:rsidRPr="009F0FC6">
              <w:rPr>
                <w:rFonts w:ascii="Times New Roman" w:hAnsi="Times New Roman" w:cs="Times New Roman"/>
                <w:b/>
                <w:bCs/>
                <w:sz w:val="22"/>
                <w:szCs w:val="22"/>
              </w:rPr>
              <w:t>.:</w:t>
            </w:r>
          </w:p>
        </w:tc>
        <w:tc>
          <w:tcPr>
            <w:tcW w:w="2166" w:type="dxa"/>
            <w:tcBorders>
              <w:left w:val="single" w:sz="8" w:space="0" w:color="auto"/>
            </w:tcBorders>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Současný</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stav</w:t>
            </w:r>
            <w:proofErr w:type="spellEnd"/>
            <w:r w:rsidRPr="009F0FC6">
              <w:rPr>
                <w:rFonts w:ascii="Times New Roman" w:hAnsi="Times New Roman" w:cs="Times New Roman"/>
                <w:sz w:val="22"/>
                <w:szCs w:val="22"/>
              </w:rPr>
              <w:t>.</w:t>
            </w:r>
          </w:p>
        </w:tc>
        <w:tc>
          <w:tcPr>
            <w:tcW w:w="1928"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Implementace</w:t>
            </w:r>
            <w:proofErr w:type="spellEnd"/>
            <w:r w:rsidRPr="009F0FC6">
              <w:rPr>
                <w:rFonts w:ascii="Times New Roman" w:hAnsi="Times New Roman" w:cs="Times New Roman"/>
                <w:sz w:val="22"/>
                <w:szCs w:val="22"/>
              </w:rPr>
              <w:t xml:space="preserve"> 2020.</w:t>
            </w:r>
          </w:p>
        </w:tc>
        <w:tc>
          <w:tcPr>
            <w:tcW w:w="1950"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rPr>
              <w:t>Implementace</w:t>
            </w:r>
            <w:proofErr w:type="spellEnd"/>
            <w:r w:rsidRPr="009F0FC6">
              <w:rPr>
                <w:rFonts w:ascii="Times New Roman" w:hAnsi="Times New Roman" w:cs="Times New Roman"/>
                <w:sz w:val="22"/>
                <w:szCs w:val="22"/>
              </w:rPr>
              <w:t xml:space="preserve"> 2020.</w:t>
            </w:r>
          </w:p>
        </w:tc>
        <w:tc>
          <w:tcPr>
            <w:tcW w:w="1777" w:type="dxa"/>
            <w:vAlign w:val="center"/>
          </w:tcPr>
          <w:p w:rsidR="00824B0D" w:rsidRPr="009F0FC6" w:rsidRDefault="00824B0D" w:rsidP="000771BC">
            <w:pPr>
              <w:rPr>
                <w:rFonts w:ascii="Times New Roman" w:hAnsi="Times New Roman" w:cs="Times New Roman"/>
                <w:sz w:val="22"/>
                <w:szCs w:val="22"/>
              </w:rPr>
            </w:pPr>
            <w:proofErr w:type="spellStart"/>
            <w:r w:rsidRPr="009F0FC6">
              <w:rPr>
                <w:rFonts w:ascii="Times New Roman" w:hAnsi="Times New Roman" w:cs="Times New Roman"/>
                <w:sz w:val="22"/>
                <w:szCs w:val="22"/>
                <w:u w:val="single"/>
              </w:rPr>
              <w:t>Není</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předmětem</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zadání</w:t>
            </w:r>
            <w:proofErr w:type="spellEnd"/>
            <w:r w:rsidRPr="009F0FC6">
              <w:rPr>
                <w:rFonts w:ascii="Times New Roman" w:hAnsi="Times New Roman" w:cs="Times New Roman"/>
                <w:sz w:val="22"/>
                <w:szCs w:val="22"/>
              </w:rPr>
              <w:t xml:space="preserve"> v </w:t>
            </w:r>
            <w:proofErr w:type="spellStart"/>
            <w:r w:rsidRPr="009F0FC6">
              <w:rPr>
                <w:rFonts w:ascii="Times New Roman" w:hAnsi="Times New Roman" w:cs="Times New Roman"/>
                <w:sz w:val="22"/>
                <w:szCs w:val="22"/>
              </w:rPr>
              <w:t>roce</w:t>
            </w:r>
            <w:proofErr w:type="spellEnd"/>
            <w:r w:rsidRPr="009F0FC6">
              <w:rPr>
                <w:rFonts w:ascii="Times New Roman" w:hAnsi="Times New Roman" w:cs="Times New Roman"/>
                <w:sz w:val="22"/>
                <w:szCs w:val="22"/>
              </w:rPr>
              <w:t xml:space="preserve"> 2020.</w:t>
            </w:r>
          </w:p>
        </w:tc>
      </w:tr>
    </w:tbl>
    <w:p w:rsidR="00824B0D" w:rsidRPr="009F0FC6" w:rsidRDefault="00824B0D" w:rsidP="00824B0D">
      <w:pPr>
        <w:rPr>
          <w:rFonts w:ascii="Times New Roman" w:hAnsi="Times New Roman" w:cs="Times New Roman"/>
          <w:sz w:val="22"/>
          <w:szCs w:val="22"/>
        </w:rPr>
      </w:pPr>
    </w:p>
    <w:bookmarkEnd w:id="2"/>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4" w:name="_Toc41477405"/>
      <w:r w:rsidRPr="009F0FC6">
        <w:rPr>
          <w:rFonts w:ascii="Times New Roman" w:hAnsi="Times New Roman" w:cs="Times New Roman"/>
          <w:color w:val="5B9BD5" w:themeColor="accent1"/>
        </w:rPr>
        <w:t>Doplnění či vylepšení stávajících funkcionalit</w:t>
      </w:r>
      <w:bookmarkEnd w:id="4"/>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r w:rsidRPr="009F0FC6">
        <w:rPr>
          <w:rFonts w:ascii="Times New Roman" w:hAnsi="Times New Roman" w:cs="Times New Roman"/>
        </w:rPr>
        <w:t>Testování logiky u dat a lhůt</w:t>
      </w:r>
    </w:p>
    <w:p w:rsidR="00824B0D" w:rsidRPr="009F0FC6" w:rsidRDefault="00824B0D" w:rsidP="00824B0D">
      <w:pPr>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b/>
          <w:bCs/>
          <w:sz w:val="22"/>
          <w:szCs w:val="22"/>
        </w:rPr>
        <w:t>Provést testování</w:t>
      </w:r>
      <w:r w:rsidRPr="009F0FC6">
        <w:rPr>
          <w:rFonts w:ascii="Times New Roman" w:hAnsi="Times New Roman" w:cs="Times New Roman"/>
          <w:sz w:val="22"/>
          <w:szCs w:val="22"/>
        </w:rPr>
        <w:t xml:space="preserve"> a úpravy SW tak, aby byly implementovány lhůty pro rozesílání e</w:t>
      </w:r>
      <w:r w:rsidRPr="009F0FC6">
        <w:rPr>
          <w:rFonts w:ascii="Times New Roman" w:hAnsi="Times New Roman" w:cs="Times New Roman"/>
          <w:sz w:val="22"/>
          <w:szCs w:val="22"/>
        </w:rPr>
        <w:noBreakHyphen/>
        <w:t>mailových notifikací k datu registrací stanic (</w:t>
      </w:r>
      <w:bookmarkStart w:id="5" w:name="_Hlk37059169"/>
      <w:r w:rsidRPr="009F0FC6">
        <w:rPr>
          <w:rFonts w:ascii="Times New Roman" w:hAnsi="Times New Roman" w:cs="Times New Roman"/>
          <w:sz w:val="22"/>
          <w:szCs w:val="22"/>
        </w:rPr>
        <w:t>Automatické upozornění na potřebu obnovení záznamu atd., až</w:t>
      </w:r>
      <w:r>
        <w:rPr>
          <w:rFonts w:ascii="Times New Roman" w:hAnsi="Times New Roman" w:cs="Times New Roman"/>
          <w:sz w:val="22"/>
          <w:szCs w:val="22"/>
        </w:rPr>
        <w:t> </w:t>
      </w:r>
      <w:r w:rsidRPr="009F0FC6">
        <w:rPr>
          <w:rFonts w:ascii="Times New Roman" w:hAnsi="Times New Roman" w:cs="Times New Roman"/>
          <w:sz w:val="22"/>
          <w:szCs w:val="22"/>
        </w:rPr>
        <w:t>po</w:t>
      </w:r>
      <w:r>
        <w:rPr>
          <w:rFonts w:ascii="Times New Roman" w:hAnsi="Times New Roman" w:cs="Times New Roman"/>
          <w:sz w:val="22"/>
          <w:szCs w:val="22"/>
        </w:rPr>
        <w:t> </w:t>
      </w:r>
      <w:r w:rsidRPr="009F0FC6">
        <w:rPr>
          <w:rFonts w:ascii="Times New Roman" w:hAnsi="Times New Roman" w:cs="Times New Roman"/>
          <w:sz w:val="22"/>
          <w:szCs w:val="22"/>
        </w:rPr>
        <w:t xml:space="preserve">vypršení záznamu po 18 </w:t>
      </w:r>
      <w:proofErr w:type="spellStart"/>
      <w:r w:rsidRPr="009F0FC6">
        <w:rPr>
          <w:rFonts w:ascii="Times New Roman" w:hAnsi="Times New Roman" w:cs="Times New Roman"/>
          <w:sz w:val="22"/>
          <w:szCs w:val="22"/>
        </w:rPr>
        <w:t>měs</w:t>
      </w:r>
      <w:proofErr w:type="spellEnd"/>
      <w:r w:rsidRPr="009F0FC6">
        <w:rPr>
          <w:rFonts w:ascii="Times New Roman" w:hAnsi="Times New Roman" w:cs="Times New Roman"/>
          <w:sz w:val="22"/>
          <w:szCs w:val="22"/>
        </w:rPr>
        <w:t xml:space="preserve">.; popis je shodný se zadávací dokumentací pro Portál RLAN 5800, diagram pro úplnost uveden v Příloze B). </w:t>
      </w:r>
      <w:bookmarkEnd w:id="5"/>
      <w:r w:rsidRPr="009F0FC6">
        <w:rPr>
          <w:rFonts w:ascii="Times New Roman" w:hAnsi="Times New Roman" w:cs="Times New Roman"/>
          <w:sz w:val="22"/>
          <w:szCs w:val="22"/>
        </w:rPr>
        <w:t>Příklady testovacích dat jsou následující</w:t>
      </w:r>
      <w:r w:rsidRPr="009F0FC6">
        <w:rPr>
          <w:rStyle w:val="Znakapoznpodarou"/>
          <w:rFonts w:ascii="Times New Roman" w:hAnsi="Times New Roman" w:cs="Times New Roman"/>
          <w:sz w:val="22"/>
          <w:szCs w:val="22"/>
        </w:rPr>
        <w:footnoteReference w:id="3"/>
      </w:r>
      <w:r w:rsidRPr="009F0FC6">
        <w:rPr>
          <w:rFonts w:ascii="Times New Roman" w:hAnsi="Times New Roman" w:cs="Times New Roman"/>
          <w:sz w:val="22"/>
          <w:szCs w:val="22"/>
        </w:rPr>
        <w:t>:</w:t>
      </w:r>
    </w:p>
    <w:p w:rsidR="00824B0D" w:rsidRPr="009F0FC6" w:rsidRDefault="00824B0D" w:rsidP="00824B0D">
      <w:pPr>
        <w:pStyle w:val="Odstavecseseznamem"/>
        <w:numPr>
          <w:ilvl w:val="0"/>
          <w:numId w:val="6"/>
        </w:numPr>
        <w:spacing w:line="240" w:lineRule="auto"/>
        <w:jc w:val="both"/>
        <w:rPr>
          <w:rFonts w:ascii="Times New Roman" w:hAnsi="Times New Roman" w:cs="Times New Roman"/>
        </w:rPr>
      </w:pPr>
      <w:r w:rsidRPr="009F0FC6">
        <w:rPr>
          <w:rFonts w:ascii="Times New Roman" w:hAnsi="Times New Roman" w:cs="Times New Roman"/>
        </w:rPr>
        <w:t xml:space="preserve">Pro stanice registrované 15. 1. 2020: </w:t>
      </w:r>
      <w:proofErr w:type="spellStart"/>
      <w:r w:rsidRPr="009F0FC6">
        <w:rPr>
          <w:rFonts w:ascii="Times New Roman" w:hAnsi="Times New Roman" w:cs="Times New Roman"/>
        </w:rPr>
        <w:t>Reminder</w:t>
      </w:r>
      <w:proofErr w:type="spellEnd"/>
      <w:r w:rsidRPr="009F0FC6">
        <w:rPr>
          <w:rFonts w:ascii="Times New Roman" w:hAnsi="Times New Roman" w:cs="Times New Roman"/>
        </w:rPr>
        <w:t xml:space="preserve"> #1 má přijít 15. 12. 2020, </w:t>
      </w:r>
      <w:proofErr w:type="spellStart"/>
      <w:r w:rsidRPr="009F0FC6">
        <w:rPr>
          <w:rFonts w:ascii="Times New Roman" w:hAnsi="Times New Roman" w:cs="Times New Roman"/>
        </w:rPr>
        <w:t>reminder</w:t>
      </w:r>
      <w:proofErr w:type="spellEnd"/>
      <w:r w:rsidRPr="009F0FC6">
        <w:rPr>
          <w:rFonts w:ascii="Times New Roman" w:hAnsi="Times New Roman" w:cs="Times New Roman"/>
        </w:rPr>
        <w:t xml:space="preserve"> #2 dne 30. 12. 2021.</w:t>
      </w:r>
    </w:p>
    <w:p w:rsidR="00824B0D" w:rsidRPr="009F0FC6" w:rsidRDefault="00824B0D" w:rsidP="00824B0D">
      <w:pPr>
        <w:pStyle w:val="Odstavecseseznamem"/>
        <w:numPr>
          <w:ilvl w:val="0"/>
          <w:numId w:val="6"/>
        </w:numPr>
        <w:spacing w:line="240" w:lineRule="auto"/>
        <w:jc w:val="both"/>
        <w:rPr>
          <w:rFonts w:ascii="Times New Roman" w:hAnsi="Times New Roman" w:cs="Times New Roman"/>
        </w:rPr>
      </w:pPr>
      <w:r w:rsidRPr="009F0FC6">
        <w:rPr>
          <w:rFonts w:ascii="Times New Roman" w:hAnsi="Times New Roman" w:cs="Times New Roman"/>
        </w:rPr>
        <w:t xml:space="preserve">Pro stanice registrované nebo obnovené 20. 1. 2020: </w:t>
      </w:r>
      <w:proofErr w:type="spellStart"/>
      <w:r w:rsidRPr="009F0FC6">
        <w:rPr>
          <w:rFonts w:ascii="Times New Roman" w:hAnsi="Times New Roman" w:cs="Times New Roman"/>
        </w:rPr>
        <w:t>Reminder</w:t>
      </w:r>
      <w:proofErr w:type="spellEnd"/>
      <w:r w:rsidRPr="009F0FC6">
        <w:rPr>
          <w:rFonts w:ascii="Times New Roman" w:hAnsi="Times New Roman" w:cs="Times New Roman"/>
        </w:rPr>
        <w:t xml:space="preserve"> #1 má přijít 20. 12. 2020, </w:t>
      </w:r>
      <w:proofErr w:type="spellStart"/>
      <w:r w:rsidRPr="009F0FC6">
        <w:rPr>
          <w:rFonts w:ascii="Times New Roman" w:hAnsi="Times New Roman" w:cs="Times New Roman"/>
        </w:rPr>
        <w:t>reminder</w:t>
      </w:r>
      <w:proofErr w:type="spellEnd"/>
      <w:r w:rsidRPr="009F0FC6">
        <w:rPr>
          <w:rFonts w:ascii="Times New Roman" w:hAnsi="Times New Roman" w:cs="Times New Roman"/>
        </w:rPr>
        <w:t xml:space="preserve"> #2 dne 5. 1. 2021.</w:t>
      </w:r>
    </w:p>
    <w:p w:rsidR="00824B0D" w:rsidRPr="009F0FC6" w:rsidRDefault="00824B0D" w:rsidP="00824B0D">
      <w:pPr>
        <w:pStyle w:val="Odstavecseseznamem"/>
        <w:numPr>
          <w:ilvl w:val="0"/>
          <w:numId w:val="6"/>
        </w:numPr>
        <w:spacing w:line="240" w:lineRule="auto"/>
        <w:jc w:val="both"/>
        <w:rPr>
          <w:rFonts w:ascii="Times New Roman" w:hAnsi="Times New Roman" w:cs="Times New Roman"/>
        </w:rPr>
      </w:pPr>
      <w:r w:rsidRPr="009F0FC6">
        <w:rPr>
          <w:rFonts w:ascii="Times New Roman" w:hAnsi="Times New Roman" w:cs="Times New Roman"/>
        </w:rPr>
        <w:t xml:space="preserve">Poslední </w:t>
      </w:r>
      <w:proofErr w:type="spellStart"/>
      <w:r w:rsidRPr="009F0FC6">
        <w:rPr>
          <w:rFonts w:ascii="Times New Roman" w:hAnsi="Times New Roman" w:cs="Times New Roman"/>
        </w:rPr>
        <w:t>reminder</w:t>
      </w:r>
      <w:proofErr w:type="spellEnd"/>
      <w:r w:rsidRPr="009F0FC6">
        <w:rPr>
          <w:rFonts w:ascii="Times New Roman" w:hAnsi="Times New Roman" w:cs="Times New Roman"/>
        </w:rPr>
        <w:t xml:space="preserve"> po 18 měsících se již nerozesílá, ale stanice se automaticky překlopí do</w:t>
      </w:r>
      <w:r>
        <w:rPr>
          <w:rFonts w:ascii="Times New Roman" w:hAnsi="Times New Roman" w:cs="Times New Roman"/>
        </w:rPr>
        <w:t> </w:t>
      </w:r>
      <w:r w:rsidRPr="009F0FC6">
        <w:rPr>
          <w:rFonts w:ascii="Times New Roman" w:hAnsi="Times New Roman" w:cs="Times New Roman"/>
        </w:rPr>
        <w:t xml:space="preserve">režimu </w:t>
      </w:r>
      <w:proofErr w:type="spellStart"/>
      <w:r w:rsidRPr="009F0FC6">
        <w:rPr>
          <w:rFonts w:ascii="Times New Roman" w:hAnsi="Times New Roman" w:cs="Times New Roman"/>
        </w:rPr>
        <w:t>Expirováno</w:t>
      </w:r>
      <w:proofErr w:type="spellEnd"/>
      <w:r w:rsidRPr="009F0FC6">
        <w:rPr>
          <w:rFonts w:ascii="Times New Roman" w:hAnsi="Times New Roman" w:cs="Times New Roman"/>
        </w:rPr>
        <w:t xml:space="preserve">, a poté je pouze odeslán e-mail, že stanice byla převedena do režimu </w:t>
      </w:r>
      <w:proofErr w:type="spellStart"/>
      <w:r w:rsidRPr="009F0FC6">
        <w:rPr>
          <w:rFonts w:ascii="Times New Roman" w:hAnsi="Times New Roman" w:cs="Times New Roman"/>
        </w:rPr>
        <w:t>Expirováno</w:t>
      </w:r>
      <w:proofErr w:type="spellEnd"/>
      <w:r w:rsidRPr="009F0FC6">
        <w:rPr>
          <w:rFonts w:ascii="Times New Roman" w:hAnsi="Times New Roman" w:cs="Times New Roman"/>
        </w:rPr>
        <w:t>. Testovací datum pro stanice registrované 15. 1. 2020 je: 15. 7. 2021.</w:t>
      </w:r>
    </w:p>
    <w:p w:rsidR="00824B0D" w:rsidRPr="009F0FC6" w:rsidRDefault="00824B0D" w:rsidP="00824B0D">
      <w:pPr>
        <w:rPr>
          <w:rFonts w:ascii="Times New Roman" w:hAnsi="Times New Roman" w:cs="Times New Roman"/>
          <w:sz w:val="22"/>
          <w:szCs w:val="22"/>
        </w:rPr>
      </w:pPr>
    </w:p>
    <w:p w:rsidR="00824B0D" w:rsidRPr="009F0FC6" w:rsidRDefault="00824B0D" w:rsidP="00824B0D">
      <w:pPr>
        <w:pStyle w:val="Odstavecseseznamem"/>
        <w:keepNext/>
        <w:numPr>
          <w:ilvl w:val="1"/>
          <w:numId w:val="2"/>
        </w:numPr>
        <w:spacing w:after="0" w:line="240" w:lineRule="auto"/>
        <w:ind w:left="788" w:hanging="431"/>
        <w:mirrorIndents/>
        <w:jc w:val="both"/>
        <w:rPr>
          <w:rFonts w:ascii="Times New Roman" w:hAnsi="Times New Roman" w:cs="Times New Roman"/>
        </w:rPr>
      </w:pPr>
      <w:bookmarkStart w:id="6" w:name="_Ref37057110"/>
      <w:r w:rsidRPr="009F0FC6">
        <w:rPr>
          <w:rFonts w:ascii="Times New Roman" w:hAnsi="Times New Roman" w:cs="Times New Roman"/>
        </w:rPr>
        <w:t>Doplnění postupu obnovení Stanic</w:t>
      </w:r>
      <w:bookmarkEnd w:id="6"/>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Obnovení registrace Stanice je úkon, kterým provozovatel indikuje, že Stanice je někým spravována (tzn., že je „živá“)</w:t>
      </w:r>
      <w:r w:rsidRPr="009F0FC6">
        <w:rPr>
          <w:rStyle w:val="Znakapoznpodarou"/>
          <w:rFonts w:ascii="Times New Roman" w:hAnsi="Times New Roman" w:cs="Times New Roman"/>
          <w:sz w:val="22"/>
          <w:szCs w:val="22"/>
        </w:rPr>
        <w:footnoteReference w:id="4"/>
      </w:r>
      <w:r w:rsidRPr="009F0FC6">
        <w:rPr>
          <w:rFonts w:ascii="Times New Roman" w:hAnsi="Times New Roman" w:cs="Times New Roman"/>
          <w:sz w:val="22"/>
          <w:szCs w:val="22"/>
        </w:rPr>
        <w:t>. Po úkonu se připočte k aktuálnímu („dnešnímu“) datu 12 měsíců a promítne se v poli „Platné do“, a rovněž se připočte 18 měsíců do pole „Chráněno“.</w:t>
      </w:r>
    </w:p>
    <w:p w:rsidR="00824B0D" w:rsidRPr="009F0FC6" w:rsidRDefault="00824B0D" w:rsidP="00824B0D">
      <w:pPr>
        <w:pStyle w:val="Odstavecseseznamem"/>
        <w:numPr>
          <w:ilvl w:val="0"/>
          <w:numId w:val="6"/>
        </w:numPr>
        <w:spacing w:line="240" w:lineRule="auto"/>
        <w:jc w:val="both"/>
        <w:rPr>
          <w:rFonts w:ascii="Times New Roman" w:hAnsi="Times New Roman" w:cs="Times New Roman"/>
        </w:rPr>
      </w:pPr>
      <w:r w:rsidRPr="009F0FC6">
        <w:rPr>
          <w:rFonts w:ascii="Times New Roman" w:hAnsi="Times New Roman" w:cs="Times New Roman"/>
        </w:rPr>
        <w:t>Příklad: U stanice, která byla poprvé registrována 15. 1. 2020, provede uživatel obnovení například 28. 3. 2020. Výsledné zobrazení bude následující:</w:t>
      </w:r>
    </w:p>
    <w:tbl>
      <w:tblPr>
        <w:tblStyle w:val="Mkatabulky"/>
        <w:tblW w:w="0" w:type="auto"/>
        <w:tblLook w:val="04A0" w:firstRow="1" w:lastRow="0" w:firstColumn="1" w:lastColumn="0" w:noHBand="0" w:noVBand="1"/>
      </w:tblPr>
      <w:tblGrid>
        <w:gridCol w:w="3005"/>
        <w:gridCol w:w="3001"/>
        <w:gridCol w:w="3004"/>
      </w:tblGrid>
      <w:tr w:rsidR="00824B0D" w:rsidRPr="009F0FC6" w:rsidTr="000771BC">
        <w:tc>
          <w:tcPr>
            <w:tcW w:w="3020" w:type="dxa"/>
          </w:tcPr>
          <w:p w:rsidR="00824B0D" w:rsidRPr="009F0FC6" w:rsidRDefault="00824B0D" w:rsidP="000771BC">
            <w:pPr>
              <w:jc w:val="both"/>
              <w:rPr>
                <w:rFonts w:ascii="Times New Roman" w:hAnsi="Times New Roman" w:cs="Times New Roman"/>
                <w:sz w:val="22"/>
                <w:szCs w:val="22"/>
              </w:rPr>
            </w:pPr>
            <w:proofErr w:type="spellStart"/>
            <w:r w:rsidRPr="009F0FC6">
              <w:rPr>
                <w:rFonts w:ascii="Times New Roman" w:hAnsi="Times New Roman" w:cs="Times New Roman"/>
                <w:sz w:val="22"/>
                <w:szCs w:val="22"/>
              </w:rPr>
              <w:t>Registrováno</w:t>
            </w:r>
            <w:proofErr w:type="spellEnd"/>
          </w:p>
        </w:tc>
        <w:tc>
          <w:tcPr>
            <w:tcW w:w="3021" w:type="dxa"/>
          </w:tcPr>
          <w:p w:rsidR="00824B0D" w:rsidRPr="009F0FC6" w:rsidRDefault="00824B0D" w:rsidP="000771BC">
            <w:pPr>
              <w:jc w:val="both"/>
              <w:rPr>
                <w:rFonts w:ascii="Times New Roman" w:hAnsi="Times New Roman" w:cs="Times New Roman"/>
                <w:sz w:val="22"/>
                <w:szCs w:val="22"/>
              </w:rPr>
            </w:pPr>
            <w:proofErr w:type="spellStart"/>
            <w:r w:rsidRPr="009F0FC6">
              <w:rPr>
                <w:rFonts w:ascii="Times New Roman" w:hAnsi="Times New Roman" w:cs="Times New Roman"/>
                <w:sz w:val="22"/>
                <w:szCs w:val="22"/>
              </w:rPr>
              <w:t>Platné</w:t>
            </w:r>
            <w:proofErr w:type="spellEnd"/>
            <w:r w:rsidRPr="009F0FC6">
              <w:rPr>
                <w:rFonts w:ascii="Times New Roman" w:hAnsi="Times New Roman" w:cs="Times New Roman"/>
                <w:sz w:val="22"/>
                <w:szCs w:val="22"/>
              </w:rPr>
              <w:t xml:space="preserve"> do</w:t>
            </w:r>
          </w:p>
        </w:tc>
        <w:tc>
          <w:tcPr>
            <w:tcW w:w="3021" w:type="dxa"/>
          </w:tcPr>
          <w:p w:rsidR="00824B0D" w:rsidRPr="009F0FC6" w:rsidRDefault="00824B0D" w:rsidP="000771BC">
            <w:pPr>
              <w:jc w:val="both"/>
              <w:rPr>
                <w:rFonts w:ascii="Times New Roman" w:hAnsi="Times New Roman" w:cs="Times New Roman"/>
                <w:sz w:val="22"/>
                <w:szCs w:val="22"/>
              </w:rPr>
            </w:pPr>
            <w:proofErr w:type="spellStart"/>
            <w:r w:rsidRPr="009F0FC6">
              <w:rPr>
                <w:rFonts w:ascii="Times New Roman" w:hAnsi="Times New Roman" w:cs="Times New Roman"/>
                <w:sz w:val="22"/>
                <w:szCs w:val="22"/>
              </w:rPr>
              <w:t>Chráněno</w:t>
            </w:r>
            <w:proofErr w:type="spellEnd"/>
          </w:p>
        </w:tc>
      </w:tr>
      <w:tr w:rsidR="00824B0D" w:rsidRPr="009F0FC6" w:rsidTr="000771BC">
        <w:tc>
          <w:tcPr>
            <w:tcW w:w="3020"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15. 1. 2020</w:t>
            </w:r>
          </w:p>
        </w:tc>
        <w:tc>
          <w:tcPr>
            <w:tcW w:w="3021"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28. 3. 2021</w:t>
            </w:r>
          </w:p>
        </w:tc>
        <w:tc>
          <w:tcPr>
            <w:tcW w:w="3021"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 xml:space="preserve">28. 9. 2021 </w:t>
            </w:r>
          </w:p>
        </w:tc>
      </w:tr>
    </w:tbl>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   </w:t>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Pozn.: Datum „Registrováno“ se nemění. </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Za obnovení se aktuálně (= doposud) považovala změna názvu Stanice nebo jakýchkoliv parametrů Stanice. </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Předmět tohoto zadání: Nad rámec současných funkcionalit </w:t>
      </w:r>
      <w:r w:rsidRPr="009F0FC6">
        <w:rPr>
          <w:rFonts w:ascii="Times New Roman" w:hAnsi="Times New Roman" w:cs="Times New Roman"/>
          <w:b/>
          <w:bCs/>
          <w:sz w:val="22"/>
          <w:szCs w:val="22"/>
        </w:rPr>
        <w:t>implementovat</w:t>
      </w:r>
      <w:r w:rsidRPr="009F0FC6">
        <w:rPr>
          <w:rFonts w:ascii="Times New Roman" w:hAnsi="Times New Roman" w:cs="Times New Roman"/>
          <w:sz w:val="22"/>
          <w:szCs w:val="22"/>
        </w:rPr>
        <w:t xml:space="preserve"> například výpis stanic uživatele s možností </w:t>
      </w:r>
      <w:r w:rsidRPr="009F0FC6">
        <w:rPr>
          <w:rFonts w:ascii="Times New Roman" w:hAnsi="Times New Roman" w:cs="Times New Roman"/>
          <w:b/>
          <w:bCs/>
          <w:sz w:val="22"/>
          <w:szCs w:val="22"/>
        </w:rPr>
        <w:t>zaškrtnutí checkboxu</w:t>
      </w:r>
      <w:r w:rsidRPr="009F0FC6">
        <w:rPr>
          <w:rFonts w:ascii="Times New Roman" w:hAnsi="Times New Roman" w:cs="Times New Roman"/>
          <w:sz w:val="22"/>
          <w:szCs w:val="22"/>
        </w:rPr>
        <w:t xml:space="preserve"> (update-checkbox) u Stanic (po přihlášení). Vhodné řešení (vč. např. hromadného zaškrtnutí) bude zvoleno podle doporučení k UX.</w:t>
      </w:r>
    </w:p>
    <w:p w:rsidR="00824B0D" w:rsidRPr="009F0FC6" w:rsidRDefault="00824B0D" w:rsidP="00824B0D">
      <w:pPr>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bookmarkStart w:id="7" w:name="_Ref37054778"/>
      <w:r w:rsidRPr="009F0FC6">
        <w:rPr>
          <w:rFonts w:ascii="Times New Roman" w:hAnsi="Times New Roman" w:cs="Times New Roman"/>
        </w:rPr>
        <w:t>Další doplňky</w:t>
      </w:r>
      <w:bookmarkEnd w:id="7"/>
    </w:p>
    <w:p w:rsidR="00824B0D" w:rsidRPr="009F0FC6" w:rsidRDefault="00824B0D" w:rsidP="00824B0D">
      <w:pPr>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u w:val="single"/>
        </w:rPr>
        <w:t>Doplněk 1</w:t>
      </w:r>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K diskusi (s</w:t>
      </w:r>
      <w:r>
        <w:rPr>
          <w:rFonts w:ascii="Times New Roman" w:hAnsi="Times New Roman" w:cs="Times New Roman"/>
          <w:sz w:val="22"/>
          <w:szCs w:val="22"/>
        </w:rPr>
        <w:t> </w:t>
      </w:r>
      <w:r w:rsidRPr="009F0FC6">
        <w:rPr>
          <w:rFonts w:ascii="Times New Roman" w:hAnsi="Times New Roman" w:cs="Times New Roman"/>
          <w:sz w:val="22"/>
          <w:szCs w:val="22"/>
        </w:rPr>
        <w:t>UX a</w:t>
      </w:r>
      <w:r>
        <w:rPr>
          <w:rFonts w:ascii="Times New Roman" w:hAnsi="Times New Roman" w:cs="Times New Roman"/>
          <w:sz w:val="22"/>
          <w:szCs w:val="22"/>
        </w:rPr>
        <w:t> </w:t>
      </w:r>
      <w:r w:rsidRPr="009F0FC6">
        <w:rPr>
          <w:rFonts w:ascii="Times New Roman" w:hAnsi="Times New Roman" w:cs="Times New Roman"/>
          <w:sz w:val="22"/>
          <w:szCs w:val="22"/>
        </w:rPr>
        <w:t>vývojářem) a</w:t>
      </w:r>
      <w:r>
        <w:rPr>
          <w:rFonts w:ascii="Times New Roman" w:hAnsi="Times New Roman" w:cs="Times New Roman"/>
          <w:sz w:val="22"/>
          <w:szCs w:val="22"/>
        </w:rPr>
        <w:t> </w:t>
      </w:r>
      <w:r w:rsidRPr="009F0FC6">
        <w:rPr>
          <w:rFonts w:ascii="Times New Roman" w:hAnsi="Times New Roman" w:cs="Times New Roman"/>
          <w:sz w:val="22"/>
          <w:szCs w:val="22"/>
        </w:rPr>
        <w:t>k</w:t>
      </w:r>
      <w:r>
        <w:rPr>
          <w:rFonts w:ascii="Times New Roman" w:hAnsi="Times New Roman" w:cs="Times New Roman"/>
          <w:sz w:val="22"/>
          <w:szCs w:val="22"/>
        </w:rPr>
        <w:t> </w:t>
      </w:r>
      <w:r w:rsidRPr="009F0FC6">
        <w:rPr>
          <w:rFonts w:ascii="Times New Roman" w:hAnsi="Times New Roman" w:cs="Times New Roman"/>
          <w:sz w:val="22"/>
          <w:szCs w:val="22"/>
        </w:rPr>
        <w:t xml:space="preserve">potvrzení potřeby: </w:t>
      </w:r>
      <w:r w:rsidRPr="009F0FC6">
        <w:rPr>
          <w:rFonts w:ascii="Times New Roman" w:hAnsi="Times New Roman" w:cs="Times New Roman"/>
          <w:b/>
          <w:bCs/>
          <w:sz w:val="22"/>
          <w:szCs w:val="22"/>
        </w:rPr>
        <w:t>Zavést vyhledávání</w:t>
      </w:r>
      <w:r w:rsidRPr="009F0FC6">
        <w:rPr>
          <w:rFonts w:ascii="Times New Roman" w:hAnsi="Times New Roman" w:cs="Times New Roman"/>
          <w:sz w:val="22"/>
          <w:szCs w:val="22"/>
        </w:rPr>
        <w:t xml:space="preserve"> podle číselného ID bez</w:t>
      </w:r>
      <w:r>
        <w:rPr>
          <w:rFonts w:ascii="Times New Roman" w:hAnsi="Times New Roman" w:cs="Times New Roman"/>
          <w:sz w:val="22"/>
          <w:szCs w:val="22"/>
        </w:rPr>
        <w:t> </w:t>
      </w:r>
      <w:r w:rsidRPr="009F0FC6">
        <w:rPr>
          <w:rFonts w:ascii="Times New Roman" w:hAnsi="Times New Roman" w:cs="Times New Roman"/>
          <w:sz w:val="22"/>
          <w:szCs w:val="22"/>
        </w:rPr>
        <w:t>použití textového řetězce (ke zvážení): Po zadání např. „502“ je vrácen seznam všech čísel se</w:t>
      </w:r>
      <w:r>
        <w:rPr>
          <w:rFonts w:ascii="Times New Roman" w:hAnsi="Times New Roman" w:cs="Times New Roman"/>
          <w:sz w:val="22"/>
          <w:szCs w:val="22"/>
        </w:rPr>
        <w:t> </w:t>
      </w:r>
      <w:proofErr w:type="spellStart"/>
      <w:r w:rsidRPr="009F0FC6">
        <w:rPr>
          <w:rFonts w:ascii="Times New Roman" w:hAnsi="Times New Roman" w:cs="Times New Roman"/>
          <w:sz w:val="22"/>
          <w:szCs w:val="22"/>
        </w:rPr>
        <w:t>stringem</w:t>
      </w:r>
      <w:proofErr w:type="spellEnd"/>
      <w:r w:rsidRPr="009F0FC6">
        <w:rPr>
          <w:rFonts w:ascii="Times New Roman" w:hAnsi="Times New Roman" w:cs="Times New Roman"/>
          <w:sz w:val="22"/>
          <w:szCs w:val="22"/>
        </w:rPr>
        <w:t xml:space="preserve"> „502“, tj. kromě #0000502 také např. #0008502, #0025029 apod.</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u w:val="single"/>
        </w:rPr>
        <w:t>Doplněk 2</w:t>
      </w:r>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Doplnění </w:t>
      </w:r>
      <w:r w:rsidRPr="009F0FC6">
        <w:rPr>
          <w:rFonts w:ascii="Times New Roman" w:hAnsi="Times New Roman" w:cs="Times New Roman"/>
          <w:b/>
          <w:bCs/>
          <w:sz w:val="22"/>
          <w:szCs w:val="22"/>
        </w:rPr>
        <w:t>hlídání</w:t>
      </w:r>
      <w:r w:rsidRPr="009F0FC6">
        <w:rPr>
          <w:rFonts w:ascii="Times New Roman" w:hAnsi="Times New Roman" w:cs="Times New Roman"/>
          <w:sz w:val="22"/>
          <w:szCs w:val="22"/>
        </w:rPr>
        <w:t xml:space="preserve"> zadávaných </w:t>
      </w:r>
      <w:r w:rsidRPr="009F0FC6">
        <w:rPr>
          <w:rFonts w:ascii="Times New Roman" w:hAnsi="Times New Roman" w:cs="Times New Roman"/>
          <w:b/>
          <w:bCs/>
          <w:sz w:val="22"/>
          <w:szCs w:val="22"/>
        </w:rPr>
        <w:t>hodnot</w:t>
      </w:r>
      <w:r w:rsidRPr="009F0FC6">
        <w:rPr>
          <w:rFonts w:ascii="Times New Roman" w:hAnsi="Times New Roman" w:cs="Times New Roman"/>
          <w:sz w:val="22"/>
          <w:szCs w:val="22"/>
        </w:rPr>
        <w:t xml:space="preserve"> pro předcházení takto chybně zadaných údajů:</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noProof/>
          <w:sz w:val="22"/>
          <w:szCs w:val="22"/>
        </w:rPr>
        <w:drawing>
          <wp:inline distT="0" distB="0" distL="0" distR="0" wp14:anchorId="065EC41F" wp14:editId="7C968A1D">
            <wp:extent cx="5760720" cy="3251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5120"/>
                    </a:xfrm>
                    <a:prstGeom prst="rect">
                      <a:avLst/>
                    </a:prstGeom>
                  </pic:spPr>
                </pic:pic>
              </a:graphicData>
            </a:graphic>
          </wp:inline>
        </w:drawing>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(Zde je zisk antény 30 </w:t>
      </w:r>
      <w:proofErr w:type="spellStart"/>
      <w:r w:rsidRPr="009F0FC6">
        <w:rPr>
          <w:rFonts w:ascii="Times New Roman" w:hAnsi="Times New Roman" w:cs="Times New Roman"/>
          <w:sz w:val="22"/>
          <w:szCs w:val="22"/>
        </w:rPr>
        <w:t>dBi</w:t>
      </w:r>
      <w:proofErr w:type="spellEnd"/>
      <w:r w:rsidRPr="009F0FC6">
        <w:rPr>
          <w:rFonts w:ascii="Times New Roman" w:hAnsi="Times New Roman" w:cs="Times New Roman"/>
          <w:sz w:val="22"/>
          <w:szCs w:val="22"/>
        </w:rPr>
        <w:t xml:space="preserve">, přivedený výkon je 40 </w:t>
      </w:r>
      <w:proofErr w:type="spellStart"/>
      <w:r w:rsidRPr="009F0FC6">
        <w:rPr>
          <w:rFonts w:ascii="Times New Roman" w:hAnsi="Times New Roman" w:cs="Times New Roman"/>
          <w:sz w:val="22"/>
          <w:szCs w:val="22"/>
        </w:rPr>
        <w:t>dBm</w:t>
      </w:r>
      <w:proofErr w:type="spellEnd"/>
      <w:r w:rsidRPr="009F0FC6">
        <w:rPr>
          <w:rFonts w:ascii="Times New Roman" w:hAnsi="Times New Roman" w:cs="Times New Roman"/>
          <w:sz w:val="22"/>
          <w:szCs w:val="22"/>
        </w:rPr>
        <w:t xml:space="preserve">, takže </w:t>
      </w:r>
      <w:proofErr w:type="gramStart"/>
      <w:r w:rsidRPr="009F0FC6">
        <w:rPr>
          <w:rFonts w:ascii="Times New Roman" w:hAnsi="Times New Roman" w:cs="Times New Roman"/>
          <w:sz w:val="22"/>
          <w:szCs w:val="22"/>
        </w:rPr>
        <w:t>E.I.R.P. .</w:t>
      </w:r>
      <w:proofErr w:type="gramEnd"/>
      <w:r w:rsidRPr="009F0FC6">
        <w:rPr>
          <w:rFonts w:ascii="Times New Roman" w:hAnsi="Times New Roman" w:cs="Times New Roman"/>
          <w:sz w:val="22"/>
          <w:szCs w:val="22"/>
        </w:rPr>
        <w:t xml:space="preserve"> = 30 </w:t>
      </w:r>
      <w:proofErr w:type="spellStart"/>
      <w:r w:rsidRPr="009F0FC6">
        <w:rPr>
          <w:rFonts w:ascii="Times New Roman" w:hAnsi="Times New Roman" w:cs="Times New Roman"/>
          <w:sz w:val="22"/>
          <w:szCs w:val="22"/>
        </w:rPr>
        <w:t>dBi</w:t>
      </w:r>
      <w:proofErr w:type="spellEnd"/>
      <w:r w:rsidRPr="009F0FC6">
        <w:rPr>
          <w:rFonts w:ascii="Times New Roman" w:hAnsi="Times New Roman" w:cs="Times New Roman"/>
          <w:sz w:val="22"/>
          <w:szCs w:val="22"/>
        </w:rPr>
        <w:t xml:space="preserve"> + 40 </w:t>
      </w:r>
      <w:proofErr w:type="spellStart"/>
      <w:r w:rsidRPr="009F0FC6">
        <w:rPr>
          <w:rFonts w:ascii="Times New Roman" w:hAnsi="Times New Roman" w:cs="Times New Roman"/>
          <w:sz w:val="22"/>
          <w:szCs w:val="22"/>
        </w:rPr>
        <w:t>dBm</w:t>
      </w:r>
      <w:proofErr w:type="spellEnd"/>
      <w:r w:rsidRPr="009F0FC6">
        <w:rPr>
          <w:rFonts w:ascii="Times New Roman" w:hAnsi="Times New Roman" w:cs="Times New Roman"/>
          <w:sz w:val="22"/>
          <w:szCs w:val="22"/>
        </w:rPr>
        <w:t xml:space="preserve"> = 70 </w:t>
      </w:r>
      <w:proofErr w:type="spellStart"/>
      <w:r w:rsidRPr="009F0FC6">
        <w:rPr>
          <w:rFonts w:ascii="Times New Roman" w:hAnsi="Times New Roman" w:cs="Times New Roman"/>
          <w:sz w:val="22"/>
          <w:szCs w:val="22"/>
        </w:rPr>
        <w:t>dBm</w:t>
      </w:r>
      <w:proofErr w:type="spellEnd"/>
      <w:r w:rsidRPr="009F0FC6">
        <w:rPr>
          <w:rFonts w:ascii="Times New Roman" w:hAnsi="Times New Roman" w:cs="Times New Roman"/>
          <w:sz w:val="22"/>
          <w:szCs w:val="22"/>
        </w:rPr>
        <w:t xml:space="preserve">, což je více, než povolených +55 </w:t>
      </w:r>
      <w:proofErr w:type="spellStart"/>
      <w:r w:rsidRPr="009F0FC6">
        <w:rPr>
          <w:rFonts w:ascii="Times New Roman" w:hAnsi="Times New Roman" w:cs="Times New Roman"/>
          <w:sz w:val="22"/>
          <w:szCs w:val="22"/>
        </w:rPr>
        <w:t>dBm</w:t>
      </w:r>
      <w:proofErr w:type="spellEnd"/>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p>
    <w:tbl>
      <w:tblPr>
        <w:tblStyle w:val="Mkatabulky"/>
        <w:tblW w:w="0" w:type="auto"/>
        <w:tblLook w:val="04A0" w:firstRow="1" w:lastRow="0" w:firstColumn="1" w:lastColumn="0" w:noHBand="0" w:noVBand="1"/>
      </w:tblPr>
      <w:tblGrid>
        <w:gridCol w:w="3002"/>
        <w:gridCol w:w="3004"/>
        <w:gridCol w:w="3004"/>
      </w:tblGrid>
      <w:tr w:rsidR="00824B0D" w:rsidRPr="009F0FC6" w:rsidTr="000771BC">
        <w:tc>
          <w:tcPr>
            <w:tcW w:w="3020" w:type="dxa"/>
            <w:tcBorders>
              <w:top w:val="single" w:sz="4" w:space="0" w:color="FFFFFF" w:themeColor="background1"/>
              <w:left w:val="single" w:sz="4" w:space="0" w:color="FFFFFF" w:themeColor="background1"/>
            </w:tcBorders>
          </w:tcPr>
          <w:p w:rsidR="00824B0D" w:rsidRPr="009F0FC6" w:rsidRDefault="00824B0D" w:rsidP="000771BC">
            <w:pPr>
              <w:jc w:val="both"/>
              <w:rPr>
                <w:rFonts w:ascii="Times New Roman" w:hAnsi="Times New Roman" w:cs="Times New Roman"/>
                <w:b/>
                <w:sz w:val="22"/>
                <w:szCs w:val="22"/>
              </w:rPr>
            </w:pPr>
          </w:p>
        </w:tc>
        <w:tc>
          <w:tcPr>
            <w:tcW w:w="6042" w:type="dxa"/>
            <w:gridSpan w:val="2"/>
          </w:tcPr>
          <w:p w:rsidR="00824B0D" w:rsidRPr="009F0FC6" w:rsidRDefault="00824B0D" w:rsidP="000771BC">
            <w:pPr>
              <w:jc w:val="both"/>
              <w:rPr>
                <w:rFonts w:ascii="Times New Roman" w:hAnsi="Times New Roman" w:cs="Times New Roman"/>
                <w:b/>
                <w:sz w:val="22"/>
                <w:szCs w:val="22"/>
              </w:rPr>
            </w:pPr>
            <w:proofErr w:type="spellStart"/>
            <w:r w:rsidRPr="009F0FC6">
              <w:rPr>
                <w:rFonts w:ascii="Times New Roman" w:hAnsi="Times New Roman" w:cs="Times New Roman"/>
                <w:b/>
                <w:sz w:val="22"/>
                <w:szCs w:val="22"/>
              </w:rPr>
              <w:t>Povolený</w:t>
            </w:r>
            <w:proofErr w:type="spellEnd"/>
            <w:r w:rsidRPr="009F0FC6">
              <w:rPr>
                <w:rFonts w:ascii="Times New Roman" w:hAnsi="Times New Roman" w:cs="Times New Roman"/>
                <w:b/>
                <w:sz w:val="22"/>
                <w:szCs w:val="22"/>
              </w:rPr>
              <w:t xml:space="preserve"> </w:t>
            </w:r>
            <w:proofErr w:type="spellStart"/>
            <w:r w:rsidRPr="009F0FC6">
              <w:rPr>
                <w:rFonts w:ascii="Times New Roman" w:hAnsi="Times New Roman" w:cs="Times New Roman"/>
                <w:b/>
                <w:sz w:val="22"/>
                <w:szCs w:val="22"/>
              </w:rPr>
              <w:t>rozsah</w:t>
            </w:r>
            <w:proofErr w:type="spellEnd"/>
          </w:p>
        </w:tc>
      </w:tr>
      <w:tr w:rsidR="00824B0D" w:rsidRPr="009F0FC6" w:rsidTr="000771BC">
        <w:tc>
          <w:tcPr>
            <w:tcW w:w="3020" w:type="dxa"/>
          </w:tcPr>
          <w:p w:rsidR="00824B0D" w:rsidRPr="009F0FC6" w:rsidRDefault="00824B0D" w:rsidP="000771BC">
            <w:pPr>
              <w:spacing w:before="120" w:after="120"/>
              <w:jc w:val="both"/>
              <w:rPr>
                <w:rFonts w:ascii="Times New Roman" w:hAnsi="Times New Roman" w:cs="Times New Roman"/>
                <w:b/>
                <w:sz w:val="22"/>
                <w:szCs w:val="22"/>
              </w:rPr>
            </w:pPr>
            <w:proofErr w:type="spellStart"/>
            <w:r w:rsidRPr="009F0FC6">
              <w:rPr>
                <w:rFonts w:ascii="Times New Roman" w:hAnsi="Times New Roman" w:cs="Times New Roman"/>
                <w:b/>
                <w:sz w:val="22"/>
                <w:szCs w:val="22"/>
              </w:rPr>
              <w:t>Políčko</w:t>
            </w:r>
            <w:proofErr w:type="spellEnd"/>
            <w:r w:rsidRPr="009F0FC6">
              <w:rPr>
                <w:rFonts w:ascii="Times New Roman" w:hAnsi="Times New Roman" w:cs="Times New Roman"/>
                <w:b/>
                <w:sz w:val="22"/>
                <w:szCs w:val="22"/>
              </w:rPr>
              <w:t xml:space="preserve"> (</w:t>
            </w:r>
            <w:proofErr w:type="spellStart"/>
            <w:r w:rsidRPr="009F0FC6">
              <w:rPr>
                <w:rFonts w:ascii="Times New Roman" w:hAnsi="Times New Roman" w:cs="Times New Roman"/>
                <w:b/>
                <w:sz w:val="22"/>
                <w:szCs w:val="22"/>
              </w:rPr>
              <w:t>zadávaný</w:t>
            </w:r>
            <w:proofErr w:type="spellEnd"/>
            <w:r w:rsidRPr="009F0FC6">
              <w:rPr>
                <w:rFonts w:ascii="Times New Roman" w:hAnsi="Times New Roman" w:cs="Times New Roman"/>
                <w:b/>
                <w:sz w:val="22"/>
                <w:szCs w:val="22"/>
              </w:rPr>
              <w:t xml:space="preserve"> </w:t>
            </w:r>
            <w:proofErr w:type="spellStart"/>
            <w:r w:rsidRPr="009F0FC6">
              <w:rPr>
                <w:rFonts w:ascii="Times New Roman" w:hAnsi="Times New Roman" w:cs="Times New Roman"/>
                <w:b/>
                <w:sz w:val="22"/>
                <w:szCs w:val="22"/>
              </w:rPr>
              <w:t>údaj</w:t>
            </w:r>
            <w:proofErr w:type="spellEnd"/>
            <w:r w:rsidRPr="009F0FC6">
              <w:rPr>
                <w:rFonts w:ascii="Times New Roman" w:hAnsi="Times New Roman" w:cs="Times New Roman"/>
                <w:b/>
                <w:sz w:val="22"/>
                <w:szCs w:val="22"/>
              </w:rPr>
              <w:t>)</w:t>
            </w:r>
          </w:p>
        </w:tc>
        <w:tc>
          <w:tcPr>
            <w:tcW w:w="3021" w:type="dxa"/>
          </w:tcPr>
          <w:p w:rsidR="00824B0D" w:rsidRPr="009F0FC6" w:rsidRDefault="00824B0D" w:rsidP="000771BC">
            <w:pPr>
              <w:spacing w:before="120" w:after="120"/>
              <w:jc w:val="both"/>
              <w:rPr>
                <w:rFonts w:ascii="Times New Roman" w:hAnsi="Times New Roman" w:cs="Times New Roman"/>
                <w:b/>
                <w:sz w:val="22"/>
                <w:szCs w:val="22"/>
              </w:rPr>
            </w:pPr>
            <w:proofErr w:type="spellStart"/>
            <w:r w:rsidRPr="009F0FC6">
              <w:rPr>
                <w:rFonts w:ascii="Times New Roman" w:hAnsi="Times New Roman" w:cs="Times New Roman"/>
                <w:b/>
                <w:sz w:val="22"/>
                <w:szCs w:val="22"/>
              </w:rPr>
              <w:t>Minimální</w:t>
            </w:r>
            <w:proofErr w:type="spellEnd"/>
            <w:r w:rsidRPr="009F0FC6">
              <w:rPr>
                <w:rFonts w:ascii="Times New Roman" w:hAnsi="Times New Roman" w:cs="Times New Roman"/>
                <w:b/>
                <w:sz w:val="22"/>
                <w:szCs w:val="22"/>
              </w:rPr>
              <w:t xml:space="preserve"> </w:t>
            </w:r>
            <w:proofErr w:type="spellStart"/>
            <w:r w:rsidRPr="009F0FC6">
              <w:rPr>
                <w:rFonts w:ascii="Times New Roman" w:hAnsi="Times New Roman" w:cs="Times New Roman"/>
                <w:b/>
                <w:sz w:val="22"/>
                <w:szCs w:val="22"/>
              </w:rPr>
              <w:t>hodnota</w:t>
            </w:r>
            <w:proofErr w:type="spellEnd"/>
          </w:p>
        </w:tc>
        <w:tc>
          <w:tcPr>
            <w:tcW w:w="3021" w:type="dxa"/>
          </w:tcPr>
          <w:p w:rsidR="00824B0D" w:rsidRPr="009F0FC6" w:rsidRDefault="00824B0D" w:rsidP="000771BC">
            <w:pPr>
              <w:spacing w:before="120" w:after="120"/>
              <w:jc w:val="both"/>
              <w:rPr>
                <w:rFonts w:ascii="Times New Roman" w:hAnsi="Times New Roman" w:cs="Times New Roman"/>
                <w:b/>
                <w:sz w:val="22"/>
                <w:szCs w:val="22"/>
              </w:rPr>
            </w:pPr>
            <w:proofErr w:type="spellStart"/>
            <w:r w:rsidRPr="009F0FC6">
              <w:rPr>
                <w:rFonts w:ascii="Times New Roman" w:hAnsi="Times New Roman" w:cs="Times New Roman"/>
                <w:b/>
                <w:sz w:val="22"/>
                <w:szCs w:val="22"/>
              </w:rPr>
              <w:t>Maximální</w:t>
            </w:r>
            <w:proofErr w:type="spellEnd"/>
            <w:r w:rsidRPr="009F0FC6">
              <w:rPr>
                <w:rFonts w:ascii="Times New Roman" w:hAnsi="Times New Roman" w:cs="Times New Roman"/>
                <w:b/>
                <w:sz w:val="22"/>
                <w:szCs w:val="22"/>
              </w:rPr>
              <w:t xml:space="preserve"> </w:t>
            </w:r>
            <w:proofErr w:type="spellStart"/>
            <w:r w:rsidRPr="009F0FC6">
              <w:rPr>
                <w:rFonts w:ascii="Times New Roman" w:hAnsi="Times New Roman" w:cs="Times New Roman"/>
                <w:b/>
                <w:sz w:val="22"/>
                <w:szCs w:val="22"/>
              </w:rPr>
              <w:t>hodnota</w:t>
            </w:r>
            <w:proofErr w:type="spellEnd"/>
          </w:p>
        </w:tc>
      </w:tr>
      <w:tr w:rsidR="00824B0D" w:rsidRPr="009F0FC6" w:rsidTr="000771BC">
        <w:tc>
          <w:tcPr>
            <w:tcW w:w="3020"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 xml:space="preserve">E.I.R.P. [dBm], </w:t>
            </w:r>
            <w:proofErr w:type="spellStart"/>
            <w:r w:rsidRPr="009F0FC6">
              <w:rPr>
                <w:rFonts w:ascii="Times New Roman" w:hAnsi="Times New Roman" w:cs="Times New Roman"/>
                <w:sz w:val="22"/>
                <w:szCs w:val="22"/>
              </w:rPr>
              <w:t>WiGig</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PtP</w:t>
            </w:r>
            <w:proofErr w:type="spellEnd"/>
          </w:p>
        </w:tc>
        <w:tc>
          <w:tcPr>
            <w:tcW w:w="3021"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-20</w:t>
            </w:r>
          </w:p>
        </w:tc>
        <w:tc>
          <w:tcPr>
            <w:tcW w:w="3021" w:type="dxa"/>
          </w:tcPr>
          <w:p w:rsidR="00824B0D" w:rsidRPr="009F0FC6" w:rsidRDefault="00824B0D" w:rsidP="000771BC">
            <w:pPr>
              <w:jc w:val="both"/>
              <w:rPr>
                <w:rFonts w:ascii="Times New Roman" w:hAnsi="Times New Roman" w:cs="Times New Roman"/>
                <w:sz w:val="22"/>
                <w:szCs w:val="22"/>
              </w:rPr>
            </w:pPr>
            <w:r w:rsidRPr="009F0FC6">
              <w:rPr>
                <w:rFonts w:ascii="Times New Roman" w:hAnsi="Times New Roman" w:cs="Times New Roman"/>
                <w:sz w:val="22"/>
                <w:szCs w:val="22"/>
              </w:rPr>
              <w:t>+55</w:t>
            </w:r>
          </w:p>
        </w:tc>
      </w:tr>
    </w:tbl>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Zadání je tedy toto: </w:t>
      </w:r>
      <w:r w:rsidRPr="009F0FC6">
        <w:rPr>
          <w:rFonts w:ascii="Times New Roman" w:hAnsi="Times New Roman" w:cs="Times New Roman"/>
          <w:b/>
          <w:bCs/>
          <w:sz w:val="22"/>
          <w:szCs w:val="22"/>
        </w:rPr>
        <w:t>Sečíst</w:t>
      </w:r>
      <w:r w:rsidRPr="009F0FC6">
        <w:rPr>
          <w:rFonts w:ascii="Times New Roman" w:hAnsi="Times New Roman" w:cs="Times New Roman"/>
          <w:sz w:val="22"/>
          <w:szCs w:val="22"/>
        </w:rPr>
        <w:t xml:space="preserve"> zadávaný E.I.R.P. + výkon, a pokud výsledné číslo vybočí z tabulky výše, tak uživatele upozornit na překročení E.I.R.P. („Hodnota mimo povolený rozsah“) například před</w:t>
      </w:r>
      <w:r>
        <w:rPr>
          <w:rFonts w:ascii="Times New Roman" w:hAnsi="Times New Roman" w:cs="Times New Roman"/>
          <w:sz w:val="22"/>
          <w:szCs w:val="22"/>
        </w:rPr>
        <w:t> </w:t>
      </w:r>
      <w:r w:rsidRPr="009F0FC6">
        <w:rPr>
          <w:rFonts w:ascii="Times New Roman" w:hAnsi="Times New Roman" w:cs="Times New Roman"/>
          <w:sz w:val="22"/>
          <w:szCs w:val="22"/>
        </w:rPr>
        <w:t>stiskem tlačítka „Dále“.</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u w:val="single"/>
        </w:rPr>
        <w:t>Doplněk 3</w:t>
      </w:r>
      <w:r w:rsidRPr="009F0FC6">
        <w:rPr>
          <w:rFonts w:ascii="Times New Roman" w:hAnsi="Times New Roman" w:cs="Times New Roman"/>
          <w:sz w:val="22"/>
          <w:szCs w:val="22"/>
        </w:rPr>
        <w:t>:</w:t>
      </w: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Převod stanic nebo účtů:</w:t>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Zavést </w:t>
      </w:r>
      <w:r w:rsidRPr="009F0FC6">
        <w:rPr>
          <w:rFonts w:ascii="Times New Roman" w:hAnsi="Times New Roman" w:cs="Times New Roman"/>
          <w:b/>
          <w:bCs/>
          <w:sz w:val="22"/>
          <w:szCs w:val="22"/>
        </w:rPr>
        <w:t>možnost převodu registrovaných stanic</w:t>
      </w:r>
      <w:r w:rsidRPr="009F0FC6">
        <w:rPr>
          <w:rFonts w:ascii="Times New Roman" w:hAnsi="Times New Roman" w:cs="Times New Roman"/>
          <w:sz w:val="22"/>
          <w:szCs w:val="22"/>
        </w:rPr>
        <w:t xml:space="preserve"> na jiného uživatele. Protože případů je málo, tak postačí cestou administrátora.</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u w:val="single"/>
        </w:rPr>
        <w:t>Doplněk 4</w:t>
      </w:r>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i/>
          <w:iCs/>
          <w:sz w:val="22"/>
          <w:szCs w:val="22"/>
        </w:rPr>
        <w:t>Pouze ke zvážení</w:t>
      </w:r>
      <w:r w:rsidRPr="009F0FC6">
        <w:rPr>
          <w:rFonts w:ascii="Times New Roman" w:hAnsi="Times New Roman" w:cs="Times New Roman"/>
          <w:sz w:val="22"/>
          <w:szCs w:val="22"/>
        </w:rPr>
        <w:t xml:space="preserve">; zadání až po vzájemném potvrzení: ČTÚ by měl formálně ochránit radiolokátory vojsk NATO dočasně provozovaných na území ČR před rušením od RLAN 5,8 GHz, a naopak, ochránit uživatele RLAN 5,8 GHz od rušení směrem od radiolokátorů. V současnosti je jediným proveditelným řešením regionální </w:t>
      </w:r>
      <w:r w:rsidRPr="009F0FC6">
        <w:rPr>
          <w:rFonts w:ascii="Times New Roman" w:hAnsi="Times New Roman" w:cs="Times New Roman"/>
          <w:b/>
          <w:bCs/>
          <w:sz w:val="22"/>
          <w:szCs w:val="22"/>
        </w:rPr>
        <w:t>hromadné rozeslání e-mailů</w:t>
      </w:r>
      <w:r w:rsidRPr="009F0FC6">
        <w:rPr>
          <w:rFonts w:ascii="Times New Roman" w:hAnsi="Times New Roman" w:cs="Times New Roman"/>
          <w:sz w:val="22"/>
          <w:szCs w:val="22"/>
        </w:rPr>
        <w:t xml:space="preserve"> provozovatelům Stanic v pásmu 5,8 GHz podle GPS spadajících do dané oblasti (např. vojenský újezd). Četnost využití této funkcionality je někde mezi malá až nulová, jde zejména o deklaraci národní připravenosti. Určení GPS bude podle kruhu (střed, poloměr</w:t>
      </w:r>
      <w:r w:rsidRPr="009F0FC6">
        <w:rPr>
          <w:rStyle w:val="Znakapoznpodarou"/>
          <w:rFonts w:ascii="Times New Roman" w:hAnsi="Times New Roman" w:cs="Times New Roman"/>
          <w:sz w:val="22"/>
          <w:szCs w:val="22"/>
        </w:rPr>
        <w:footnoteReference w:id="5"/>
      </w:r>
      <w:r w:rsidRPr="009F0FC6">
        <w:rPr>
          <w:rFonts w:ascii="Times New Roman" w:hAnsi="Times New Roman" w:cs="Times New Roman"/>
          <w:sz w:val="22"/>
          <w:szCs w:val="22"/>
        </w:rPr>
        <w:t>). Předmět zadání: export údajů administrátorem, administrátor si analýzu zpracuje sám, viz též kapitola </w:t>
      </w:r>
      <w:r w:rsidRPr="009F0FC6">
        <w:rPr>
          <w:rFonts w:ascii="Times New Roman" w:hAnsi="Times New Roman" w:cs="Times New Roman"/>
          <w:sz w:val="22"/>
          <w:szCs w:val="22"/>
        </w:rPr>
        <w:fldChar w:fldCharType="begin"/>
      </w:r>
      <w:r w:rsidRPr="009F0FC6">
        <w:rPr>
          <w:rFonts w:ascii="Times New Roman" w:hAnsi="Times New Roman" w:cs="Times New Roman"/>
          <w:sz w:val="22"/>
          <w:szCs w:val="22"/>
        </w:rPr>
        <w:instrText xml:space="preserve"> REF _Ref37054710 \r \h  \* MERGEFORMAT </w:instrText>
      </w:r>
      <w:r w:rsidRPr="009F0FC6">
        <w:rPr>
          <w:rFonts w:ascii="Times New Roman" w:hAnsi="Times New Roman" w:cs="Times New Roman"/>
          <w:sz w:val="22"/>
          <w:szCs w:val="22"/>
        </w:rPr>
      </w:r>
      <w:r w:rsidRPr="009F0FC6">
        <w:rPr>
          <w:rFonts w:ascii="Times New Roman" w:hAnsi="Times New Roman" w:cs="Times New Roman"/>
          <w:sz w:val="22"/>
          <w:szCs w:val="22"/>
        </w:rPr>
        <w:fldChar w:fldCharType="separate"/>
      </w:r>
      <w:r>
        <w:rPr>
          <w:rFonts w:ascii="Times New Roman" w:hAnsi="Times New Roman" w:cs="Times New Roman"/>
          <w:sz w:val="22"/>
          <w:szCs w:val="22"/>
        </w:rPr>
        <w:t>6</w:t>
      </w:r>
      <w:r w:rsidRPr="009F0FC6">
        <w:rPr>
          <w:rFonts w:ascii="Times New Roman" w:hAnsi="Times New Roman" w:cs="Times New Roman"/>
          <w:sz w:val="22"/>
          <w:szCs w:val="22"/>
        </w:rPr>
        <w:fldChar w:fldCharType="end"/>
      </w:r>
      <w:r w:rsidRPr="009F0FC6">
        <w:rPr>
          <w:rFonts w:ascii="Times New Roman" w:hAnsi="Times New Roman" w:cs="Times New Roman"/>
          <w:sz w:val="22"/>
          <w:szCs w:val="22"/>
        </w:rPr>
        <w:t xml:space="preserve"> (import, export).</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u w:val="single"/>
        </w:rPr>
        <w:lastRenderedPageBreak/>
        <w:t>Doplněk 5</w:t>
      </w:r>
      <w:r w:rsidRPr="009F0FC6">
        <w:rPr>
          <w:rFonts w:ascii="Times New Roman" w:hAnsi="Times New Roman" w:cs="Times New Roman"/>
          <w:sz w:val="22"/>
          <w:szCs w:val="22"/>
        </w:rPr>
        <w:t>:</w:t>
      </w: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 xml:space="preserve">Zavést </w:t>
      </w:r>
      <w:r w:rsidRPr="009F0FC6">
        <w:rPr>
          <w:rFonts w:ascii="Times New Roman" w:hAnsi="Times New Roman" w:cs="Times New Roman"/>
          <w:b/>
          <w:bCs/>
          <w:sz w:val="22"/>
          <w:szCs w:val="22"/>
        </w:rPr>
        <w:t>hlídání duplicitních MAC</w:t>
      </w:r>
      <w:r w:rsidRPr="009F0FC6">
        <w:rPr>
          <w:rFonts w:ascii="Times New Roman" w:hAnsi="Times New Roman" w:cs="Times New Roman"/>
          <w:sz w:val="22"/>
          <w:szCs w:val="22"/>
        </w:rPr>
        <w:t xml:space="preserve"> adres a</w:t>
      </w:r>
      <w:r>
        <w:rPr>
          <w:rFonts w:ascii="Times New Roman" w:hAnsi="Times New Roman" w:cs="Times New Roman"/>
          <w:sz w:val="22"/>
          <w:szCs w:val="22"/>
        </w:rPr>
        <w:t> </w:t>
      </w:r>
      <w:r w:rsidRPr="009F0FC6">
        <w:rPr>
          <w:rFonts w:ascii="Times New Roman" w:hAnsi="Times New Roman" w:cs="Times New Roman"/>
          <w:sz w:val="22"/>
          <w:szCs w:val="22"/>
        </w:rPr>
        <w:t>výrobních čísel při zadávání uživatelem: při zadání duplicitního údaje je uživatel upozorněn, nicméně není mu zakázáno zadání duplicitního údaje.</w:t>
      </w:r>
    </w:p>
    <w:p w:rsidR="00824B0D" w:rsidRPr="009F0FC6" w:rsidRDefault="00824B0D" w:rsidP="00824B0D">
      <w:pPr>
        <w:keepNext/>
        <w:jc w:val="both"/>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u w:val="single"/>
        </w:rPr>
        <w:t>Doplněk 6</w:t>
      </w:r>
      <w:r w:rsidRPr="009F0FC6">
        <w:rPr>
          <w:rFonts w:ascii="Times New Roman" w:hAnsi="Times New Roman" w:cs="Times New Roman"/>
          <w:sz w:val="22"/>
          <w:szCs w:val="22"/>
        </w:rPr>
        <w:t xml:space="preserve"> (</w:t>
      </w:r>
      <w:r w:rsidRPr="009F0FC6">
        <w:rPr>
          <w:rFonts w:ascii="Times New Roman" w:hAnsi="Times New Roman" w:cs="Times New Roman"/>
          <w:i/>
          <w:iCs/>
          <w:sz w:val="22"/>
          <w:szCs w:val="22"/>
        </w:rPr>
        <w:t>jen komentář</w:t>
      </w:r>
      <w:r w:rsidRPr="009F0FC6">
        <w:rPr>
          <w:rFonts w:ascii="Times New Roman" w:hAnsi="Times New Roman" w:cs="Times New Roman"/>
          <w:sz w:val="22"/>
          <w:szCs w:val="22"/>
        </w:rPr>
        <w:t>, pro konzultaci; není k implementaci v této fázi)</w:t>
      </w: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 xml:space="preserve">Zavést možnost </w:t>
      </w:r>
      <w:r w:rsidRPr="009F0FC6">
        <w:rPr>
          <w:rFonts w:ascii="Times New Roman" w:hAnsi="Times New Roman" w:cs="Times New Roman"/>
          <w:b/>
          <w:bCs/>
          <w:sz w:val="22"/>
          <w:szCs w:val="22"/>
        </w:rPr>
        <w:t>napojení dotazníku</w:t>
      </w:r>
      <w:r w:rsidRPr="009F0FC6">
        <w:rPr>
          <w:rFonts w:ascii="Times New Roman" w:hAnsi="Times New Roman" w:cs="Times New Roman"/>
          <w:sz w:val="22"/>
          <w:szCs w:val="22"/>
        </w:rPr>
        <w:t xml:space="preserve"> spokojenosti uživatelů.</w:t>
      </w:r>
    </w:p>
    <w:p w:rsidR="00824B0D" w:rsidRPr="009F0FC6" w:rsidRDefault="00824B0D" w:rsidP="00824B0D">
      <w:pPr>
        <w:keepNext/>
        <w:jc w:val="both"/>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u w:val="single"/>
        </w:rPr>
        <w:t>Doplněk 7</w:t>
      </w:r>
      <w:r w:rsidRPr="009F0FC6">
        <w:rPr>
          <w:rFonts w:ascii="Times New Roman" w:hAnsi="Times New Roman" w:cs="Times New Roman"/>
          <w:sz w:val="22"/>
          <w:szCs w:val="22"/>
        </w:rPr>
        <w:t xml:space="preserve"> </w:t>
      </w: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Hlavní seznam stanic: výchozí řazení navrhujeme od posledních stanic.</w:t>
      </w:r>
    </w:p>
    <w:p w:rsidR="00824B0D" w:rsidRPr="009F0FC6" w:rsidRDefault="00824B0D" w:rsidP="00824B0D">
      <w:pPr>
        <w:keepNext/>
        <w:jc w:val="both"/>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u w:val="single"/>
        </w:rPr>
        <w:t>Doplněk 8</w:t>
      </w:r>
      <w:r w:rsidRPr="009F0FC6">
        <w:rPr>
          <w:rFonts w:ascii="Times New Roman" w:hAnsi="Times New Roman" w:cs="Times New Roman"/>
          <w:sz w:val="22"/>
          <w:szCs w:val="22"/>
        </w:rPr>
        <w:t>:</w:t>
      </w: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Uživatel při editaci svého profilu má zobrazenu právní subjektivitu (fyzická, právnická osoba).</w:t>
      </w:r>
    </w:p>
    <w:p w:rsidR="00824B0D" w:rsidRPr="009F0FC6" w:rsidRDefault="00824B0D" w:rsidP="00824B0D">
      <w:pPr>
        <w:keepNext/>
        <w:jc w:val="both"/>
        <w:rPr>
          <w:rFonts w:ascii="Times New Roman" w:hAnsi="Times New Roman" w:cs="Times New Roman"/>
          <w:sz w:val="22"/>
          <w:szCs w:val="22"/>
        </w:rPr>
      </w:pPr>
    </w:p>
    <w:p w:rsidR="00824B0D" w:rsidRPr="009F0FC6" w:rsidRDefault="00824B0D" w:rsidP="00824B0D">
      <w:pPr>
        <w:pStyle w:val="Odstavecseseznamem"/>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8" w:name="_Toc41477406"/>
      <w:r w:rsidRPr="009F0FC6">
        <w:rPr>
          <w:rFonts w:ascii="Times New Roman" w:hAnsi="Times New Roman" w:cs="Times New Roman"/>
          <w:color w:val="5B9BD5" w:themeColor="accent1"/>
        </w:rPr>
        <w:t>Verzování (zkušební koordinace pro uživatele)</w:t>
      </w:r>
      <w:bookmarkEnd w:id="8"/>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Cílem verzování je nachystat v pásmu 60 GHz podmínky pro řešení situací, kdy uživatelé budou potřebovat změnit technické podmínky Stanic v místech s vysokou hustotou instalací Stanic, kdy změny určitých parametrů nemusejí dovolit nové umístění Stanice (překročili by například ochranná kritéria</w:t>
      </w:r>
      <w:r w:rsidRPr="009F0FC6">
        <w:rPr>
          <w:rStyle w:val="Znakapoznpodarou"/>
          <w:rFonts w:ascii="Times New Roman" w:hAnsi="Times New Roman" w:cs="Times New Roman"/>
          <w:sz w:val="22"/>
          <w:szCs w:val="22"/>
        </w:rPr>
        <w:footnoteReference w:id="6"/>
      </w:r>
      <w:r w:rsidRPr="009F0FC6">
        <w:rPr>
          <w:rFonts w:ascii="Times New Roman" w:hAnsi="Times New Roman" w:cs="Times New Roman"/>
          <w:sz w:val="22"/>
          <w:szCs w:val="22"/>
        </w:rPr>
        <w:t>). V současné době je takovou možností prakticky jen instalace nové Stanice, což obnáší poměrně nepohodlný manévr</w:t>
      </w:r>
      <w:r w:rsidRPr="009F0FC6">
        <w:rPr>
          <w:rStyle w:val="Znakapoznpodarou"/>
          <w:rFonts w:ascii="Times New Roman" w:hAnsi="Times New Roman" w:cs="Times New Roman"/>
          <w:sz w:val="22"/>
          <w:szCs w:val="22"/>
        </w:rPr>
        <w:footnoteReference w:id="7"/>
      </w:r>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bookmarkStart w:id="9" w:name="_Hlk37059186"/>
      <w:r w:rsidRPr="009F0FC6">
        <w:rPr>
          <w:rFonts w:ascii="Times New Roman" w:hAnsi="Times New Roman" w:cs="Times New Roman"/>
          <w:sz w:val="22"/>
          <w:szCs w:val="22"/>
        </w:rPr>
        <w:t xml:space="preserve">Verzování Stanic je úkon, kdy si uživatel s parametry již instalované Stanice </w:t>
      </w:r>
      <w:r w:rsidRPr="009F0FC6">
        <w:rPr>
          <w:rFonts w:ascii="Times New Roman" w:hAnsi="Times New Roman" w:cs="Times New Roman"/>
          <w:b/>
          <w:bCs/>
          <w:sz w:val="22"/>
          <w:szCs w:val="22"/>
        </w:rPr>
        <w:t>zkušebně</w:t>
      </w:r>
      <w:r w:rsidRPr="009F0FC6">
        <w:rPr>
          <w:rFonts w:ascii="Times New Roman" w:hAnsi="Times New Roman" w:cs="Times New Roman"/>
          <w:sz w:val="22"/>
          <w:szCs w:val="22"/>
        </w:rPr>
        <w:t xml:space="preserve"> vytvoří </w:t>
      </w:r>
      <w:r w:rsidRPr="009F0FC6">
        <w:rPr>
          <w:rFonts w:ascii="Times New Roman" w:hAnsi="Times New Roman" w:cs="Times New Roman"/>
          <w:b/>
          <w:bCs/>
          <w:sz w:val="22"/>
          <w:szCs w:val="22"/>
        </w:rPr>
        <w:t>dočasnou</w:t>
      </w:r>
      <w:r w:rsidRPr="009F0FC6">
        <w:rPr>
          <w:rFonts w:ascii="Times New Roman" w:hAnsi="Times New Roman" w:cs="Times New Roman"/>
          <w:sz w:val="22"/>
          <w:szCs w:val="22"/>
        </w:rPr>
        <w:t xml:space="preserve"> (neveřejnou) </w:t>
      </w:r>
      <w:r w:rsidRPr="009F0FC6">
        <w:rPr>
          <w:rFonts w:ascii="Times New Roman" w:hAnsi="Times New Roman" w:cs="Times New Roman"/>
          <w:b/>
          <w:bCs/>
          <w:sz w:val="22"/>
          <w:szCs w:val="22"/>
        </w:rPr>
        <w:t>duplikaci</w:t>
      </w:r>
      <w:r w:rsidRPr="009F0FC6">
        <w:rPr>
          <w:rFonts w:ascii="Times New Roman" w:hAnsi="Times New Roman" w:cs="Times New Roman"/>
          <w:sz w:val="22"/>
          <w:szCs w:val="22"/>
        </w:rPr>
        <w:t xml:space="preserve"> některé </w:t>
      </w:r>
      <w:r w:rsidRPr="009F0FC6">
        <w:rPr>
          <w:rFonts w:ascii="Times New Roman" w:hAnsi="Times New Roman" w:cs="Times New Roman"/>
          <w:b/>
          <w:bCs/>
          <w:sz w:val="22"/>
          <w:szCs w:val="22"/>
        </w:rPr>
        <w:t>stávající Stanice</w:t>
      </w:r>
      <w:r w:rsidRPr="009F0FC6">
        <w:rPr>
          <w:rFonts w:ascii="Times New Roman" w:hAnsi="Times New Roman" w:cs="Times New Roman"/>
          <w:sz w:val="22"/>
          <w:szCs w:val="22"/>
        </w:rPr>
        <w:t xml:space="preserve">, upraví některý parametr (pracovně označovaný vývojovým týmem jako „nebezpečný“, viz Příloha C), </w:t>
      </w:r>
      <w:bookmarkEnd w:id="9"/>
      <w:r w:rsidRPr="009F0FC6">
        <w:rPr>
          <w:rFonts w:ascii="Times New Roman" w:hAnsi="Times New Roman" w:cs="Times New Roman"/>
          <w:sz w:val="22"/>
          <w:szCs w:val="22"/>
        </w:rPr>
        <w:t>projde v režimu Koncept Koordinační kalkulačkou a zjistí výsledky Koordinační kalkulačky. Koordinační kalkulačka přitom nebere v úvahu stávající Stanici uživatele. Podle výsledků (a po případné úpravě parametrů) uživatel projde Kontaktováním dotčených stanic</w:t>
      </w:r>
      <w:r w:rsidRPr="009F0FC6">
        <w:rPr>
          <w:rStyle w:val="Znakapoznpodarou"/>
          <w:rFonts w:ascii="Times New Roman" w:hAnsi="Times New Roman" w:cs="Times New Roman"/>
          <w:sz w:val="22"/>
          <w:szCs w:val="22"/>
        </w:rPr>
        <w:footnoteReference w:id="8"/>
      </w:r>
      <w:r w:rsidRPr="009F0FC6">
        <w:rPr>
          <w:rFonts w:ascii="Times New Roman" w:hAnsi="Times New Roman" w:cs="Times New Roman"/>
          <w:sz w:val="22"/>
          <w:szCs w:val="22"/>
        </w:rPr>
        <w:t xml:space="preserve">  a/nebo Prohlášením o izolaci. Pokud se novou (dočasnou) Stanici podaří nakonec zkoordinovat, tak místo úkonu Publikovat stanici se objeví tlačítko (například) </w:t>
      </w:r>
      <w:proofErr w:type="spellStart"/>
      <w:r w:rsidRPr="009F0FC6">
        <w:rPr>
          <w:rFonts w:ascii="Times New Roman" w:hAnsi="Times New Roman" w:cs="Times New Roman"/>
          <w:b/>
          <w:bCs/>
          <w:sz w:val="22"/>
          <w:szCs w:val="22"/>
        </w:rPr>
        <w:t>Verzovat</w:t>
      </w:r>
      <w:proofErr w:type="spellEnd"/>
      <w:r w:rsidRPr="009F0FC6">
        <w:rPr>
          <w:rStyle w:val="Znakapoznpodarou"/>
          <w:rFonts w:ascii="Times New Roman" w:hAnsi="Times New Roman" w:cs="Times New Roman"/>
          <w:b/>
          <w:bCs/>
          <w:sz w:val="22"/>
          <w:szCs w:val="22"/>
        </w:rPr>
        <w:footnoteReference w:id="9"/>
      </w:r>
      <w:r w:rsidRPr="009F0FC6">
        <w:rPr>
          <w:rFonts w:ascii="Times New Roman" w:hAnsi="Times New Roman" w:cs="Times New Roman"/>
          <w:b/>
          <w:bCs/>
          <w:sz w:val="22"/>
          <w:szCs w:val="22"/>
        </w:rPr>
        <w:t xml:space="preserve"> stanici</w:t>
      </w:r>
      <w:r w:rsidRPr="009F0FC6">
        <w:rPr>
          <w:rFonts w:ascii="Times New Roman" w:hAnsi="Times New Roman" w:cs="Times New Roman"/>
          <w:sz w:val="22"/>
          <w:szCs w:val="22"/>
        </w:rPr>
        <w:t xml:space="preserve">, kdy se technické údaje o Stávající stanici změní na nové technické údaje. Datum první registrace se nemění, ale úkon se považuje za Obnovení záznamu (kap. </w:t>
      </w:r>
      <w:r w:rsidRPr="009F0FC6">
        <w:rPr>
          <w:rFonts w:ascii="Times New Roman" w:hAnsi="Times New Roman" w:cs="Times New Roman"/>
          <w:sz w:val="22"/>
          <w:szCs w:val="22"/>
        </w:rPr>
        <w:fldChar w:fldCharType="begin"/>
      </w:r>
      <w:r w:rsidRPr="009F0FC6">
        <w:rPr>
          <w:rFonts w:ascii="Times New Roman" w:hAnsi="Times New Roman" w:cs="Times New Roman"/>
          <w:sz w:val="22"/>
          <w:szCs w:val="22"/>
        </w:rPr>
        <w:instrText xml:space="preserve"> REF _Ref37057110 \r \h  \* MERGEFORMAT </w:instrText>
      </w:r>
      <w:r w:rsidRPr="009F0FC6">
        <w:rPr>
          <w:rFonts w:ascii="Times New Roman" w:hAnsi="Times New Roman" w:cs="Times New Roman"/>
          <w:sz w:val="22"/>
          <w:szCs w:val="22"/>
        </w:rPr>
      </w:r>
      <w:r w:rsidRPr="009F0FC6">
        <w:rPr>
          <w:rFonts w:ascii="Times New Roman" w:hAnsi="Times New Roman" w:cs="Times New Roman"/>
          <w:sz w:val="22"/>
          <w:szCs w:val="22"/>
        </w:rPr>
        <w:fldChar w:fldCharType="separate"/>
      </w:r>
      <w:r>
        <w:rPr>
          <w:rFonts w:ascii="Times New Roman" w:hAnsi="Times New Roman" w:cs="Times New Roman"/>
          <w:sz w:val="22"/>
          <w:szCs w:val="22"/>
        </w:rPr>
        <w:t>2.2</w:t>
      </w:r>
      <w:r w:rsidRPr="009F0FC6">
        <w:rPr>
          <w:rFonts w:ascii="Times New Roman" w:hAnsi="Times New Roman" w:cs="Times New Roman"/>
          <w:sz w:val="22"/>
          <w:szCs w:val="22"/>
        </w:rPr>
        <w:fldChar w:fldCharType="end"/>
      </w:r>
      <w:r w:rsidRPr="009F0FC6">
        <w:rPr>
          <w:rFonts w:ascii="Times New Roman" w:hAnsi="Times New Roman" w:cs="Times New Roman"/>
          <w:sz w:val="22"/>
          <w:szCs w:val="22"/>
        </w:rPr>
        <w:t>).</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 xml:space="preserve">Zvažované omezení: Není možné </w:t>
      </w:r>
      <w:proofErr w:type="spellStart"/>
      <w:r w:rsidRPr="009F0FC6">
        <w:rPr>
          <w:rFonts w:ascii="Times New Roman" w:hAnsi="Times New Roman" w:cs="Times New Roman"/>
          <w:sz w:val="22"/>
          <w:szCs w:val="22"/>
        </w:rPr>
        <w:t>verzovat</w:t>
      </w:r>
      <w:proofErr w:type="spellEnd"/>
      <w:r w:rsidRPr="009F0FC6">
        <w:rPr>
          <w:rFonts w:ascii="Times New Roman" w:hAnsi="Times New Roman" w:cs="Times New Roman"/>
          <w:sz w:val="22"/>
          <w:szCs w:val="22"/>
        </w:rPr>
        <w:t xml:space="preserve"> Stanici mimo Koordinační zónu, tj. geograficky dále, než v zóně 3,5 km od stávající Stanice (důvod: verzování mimo zónu dosavadního provozu je mimo zamýšlený účel).</w:t>
      </w:r>
    </w:p>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jc w:val="both"/>
        <w:rPr>
          <w:rFonts w:ascii="Times New Roman" w:hAnsi="Times New Roman" w:cs="Times New Roman"/>
          <w:sz w:val="22"/>
          <w:szCs w:val="22"/>
        </w:rPr>
      </w:pPr>
      <w:r w:rsidRPr="009F0FC6">
        <w:rPr>
          <w:rFonts w:ascii="Times New Roman" w:hAnsi="Times New Roman" w:cs="Times New Roman"/>
          <w:sz w:val="22"/>
          <w:szCs w:val="22"/>
        </w:rPr>
        <w:t>Poznámka: konkrétní řešení bude zvoleno ve spolupráci se objednatelem, po zjištění proveditelnosti a</w:t>
      </w:r>
      <w:r>
        <w:rPr>
          <w:rFonts w:ascii="Times New Roman" w:hAnsi="Times New Roman" w:cs="Times New Roman"/>
          <w:sz w:val="22"/>
          <w:szCs w:val="22"/>
        </w:rPr>
        <w:t> </w:t>
      </w:r>
      <w:r w:rsidRPr="009F0FC6">
        <w:rPr>
          <w:rFonts w:ascii="Times New Roman" w:hAnsi="Times New Roman" w:cs="Times New Roman"/>
          <w:sz w:val="22"/>
          <w:szCs w:val="22"/>
        </w:rPr>
        <w:t>otestování.</w:t>
      </w:r>
    </w:p>
    <w:p w:rsidR="00824B0D" w:rsidRPr="009F0FC6" w:rsidRDefault="00824B0D" w:rsidP="00824B0D">
      <w:pPr>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keepNext/>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0" w:name="_Toc41477407"/>
      <w:r w:rsidRPr="009F0FC6">
        <w:rPr>
          <w:rFonts w:ascii="Times New Roman" w:hAnsi="Times New Roman" w:cs="Times New Roman"/>
          <w:color w:val="5B9BD5" w:themeColor="accent1"/>
        </w:rPr>
        <w:t xml:space="preserve">Zobrazování údajů, design, layout, </w:t>
      </w:r>
      <w:proofErr w:type="spellStart"/>
      <w:r w:rsidRPr="009F0FC6">
        <w:rPr>
          <w:rFonts w:ascii="Times New Roman" w:hAnsi="Times New Roman" w:cs="Times New Roman"/>
          <w:color w:val="5B9BD5" w:themeColor="accent1"/>
        </w:rPr>
        <w:t>ergonometrie</w:t>
      </w:r>
      <w:bookmarkEnd w:id="10"/>
      <w:proofErr w:type="spellEnd"/>
    </w:p>
    <w:p w:rsidR="00824B0D" w:rsidRPr="009F0FC6" w:rsidRDefault="00824B0D" w:rsidP="00824B0D">
      <w:pPr>
        <w:keepNext/>
        <w:mirrorIndents/>
        <w:jc w:val="both"/>
        <w:rPr>
          <w:rFonts w:ascii="Times New Roman" w:hAnsi="Times New Roman" w:cs="Times New Roman"/>
          <w:sz w:val="22"/>
          <w:szCs w:val="22"/>
        </w:rPr>
      </w:pPr>
    </w:p>
    <w:p w:rsidR="00824B0D" w:rsidRPr="009F0FC6" w:rsidRDefault="00824B0D" w:rsidP="00824B0D">
      <w:pPr>
        <w:keepNext/>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Zpracování návrhu </w:t>
      </w:r>
      <w:r w:rsidRPr="009F0FC6">
        <w:rPr>
          <w:rFonts w:ascii="Times New Roman" w:hAnsi="Times New Roman" w:cs="Times New Roman"/>
          <w:b/>
          <w:bCs/>
          <w:sz w:val="22"/>
          <w:szCs w:val="22"/>
        </w:rPr>
        <w:t>UX a redesign</w:t>
      </w:r>
      <w:r w:rsidRPr="009F0FC6">
        <w:rPr>
          <w:rFonts w:ascii="Times New Roman" w:hAnsi="Times New Roman" w:cs="Times New Roman"/>
          <w:sz w:val="22"/>
          <w:szCs w:val="22"/>
        </w:rPr>
        <w:t xml:space="preserve"> pro integrované řešení: Optimalizace rozložení prvků (moderní, funkční, designově, profesionální vzhled aj.); prostor pro integraci Portálu RLAN 5800; rovněž úprava prostředí pro administraci (viz níže).</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b/>
          <w:bCs/>
          <w:sz w:val="22"/>
          <w:szCs w:val="22"/>
        </w:rPr>
        <w:t>Mapový podklad</w:t>
      </w:r>
      <w:r w:rsidRPr="009F0FC6">
        <w:rPr>
          <w:rFonts w:ascii="Times New Roman" w:hAnsi="Times New Roman" w:cs="Times New Roman"/>
          <w:sz w:val="22"/>
          <w:szCs w:val="22"/>
        </w:rPr>
        <w:t>: zrychlení vykreslování bodů, návrhy alternativních mapových podkladů. Pro volbu mapového podkladu jsou rozhodující mj. tato hlediska (řazeno podle priority):</w:t>
      </w:r>
    </w:p>
    <w:p w:rsidR="00824B0D" w:rsidRPr="009F0FC6" w:rsidRDefault="00824B0D" w:rsidP="00824B0D">
      <w:pPr>
        <w:pStyle w:val="Odstavecseseznamem"/>
        <w:numPr>
          <w:ilvl w:val="0"/>
          <w:numId w:val="7"/>
        </w:numPr>
        <w:spacing w:before="120" w:line="240" w:lineRule="auto"/>
        <w:ind w:left="357" w:hanging="357"/>
        <w:mirrorIndents/>
        <w:jc w:val="both"/>
        <w:rPr>
          <w:rFonts w:ascii="Times New Roman" w:hAnsi="Times New Roman" w:cs="Times New Roman"/>
        </w:rPr>
      </w:pPr>
      <w:r w:rsidRPr="009F0FC6">
        <w:rPr>
          <w:rFonts w:ascii="Times New Roman" w:hAnsi="Times New Roman" w:cs="Times New Roman"/>
        </w:rPr>
        <w:lastRenderedPageBreak/>
        <w:t xml:space="preserve">Základní model mapy je </w:t>
      </w:r>
      <w:proofErr w:type="gramStart"/>
      <w:r w:rsidRPr="009F0FC6">
        <w:rPr>
          <w:rFonts w:ascii="Times New Roman" w:hAnsi="Times New Roman" w:cs="Times New Roman"/>
        </w:rPr>
        <w:t>2D</w:t>
      </w:r>
      <w:proofErr w:type="gramEnd"/>
      <w:r w:rsidRPr="009F0FC6">
        <w:rPr>
          <w:rFonts w:ascii="Times New Roman" w:hAnsi="Times New Roman" w:cs="Times New Roman"/>
        </w:rPr>
        <w:t xml:space="preserve">. (Pokud v budoucnu bude zaveden 3. rozměr, jeho reprezentace bude pravděpodobně jen číselná /LON, LAT a nově výška, </w:t>
      </w:r>
      <w:proofErr w:type="spellStart"/>
      <w:r w:rsidRPr="009F0FC6">
        <w:rPr>
          <w:rFonts w:ascii="Times New Roman" w:hAnsi="Times New Roman" w:cs="Times New Roman"/>
        </w:rPr>
        <w:t>m.n.m</w:t>
      </w:r>
      <w:proofErr w:type="spellEnd"/>
      <w:r w:rsidRPr="009F0FC6">
        <w:rPr>
          <w:rFonts w:ascii="Times New Roman" w:hAnsi="Times New Roman" w:cs="Times New Roman"/>
        </w:rPr>
        <w:t>/, a neovlivňuje tedy výběr mapy.)</w:t>
      </w:r>
    </w:p>
    <w:p w:rsidR="00824B0D" w:rsidRPr="009F0FC6" w:rsidRDefault="00824B0D" w:rsidP="00824B0D">
      <w:pPr>
        <w:pStyle w:val="Odstavecseseznamem"/>
        <w:numPr>
          <w:ilvl w:val="0"/>
          <w:numId w:val="7"/>
        </w:numPr>
        <w:spacing w:before="120" w:line="240" w:lineRule="auto"/>
        <w:ind w:left="357" w:hanging="357"/>
        <w:mirrorIndents/>
        <w:jc w:val="both"/>
        <w:rPr>
          <w:rFonts w:ascii="Times New Roman" w:hAnsi="Times New Roman" w:cs="Times New Roman"/>
        </w:rPr>
      </w:pPr>
      <w:r w:rsidRPr="009F0FC6">
        <w:rPr>
          <w:rFonts w:ascii="Times New Roman" w:hAnsi="Times New Roman" w:cs="Times New Roman"/>
        </w:rPr>
        <w:t>Proveditelnost s ohledem na specifické potřeby (očekáváme v roce 2020 přes</w:t>
      </w:r>
      <w:r>
        <w:rPr>
          <w:rFonts w:ascii="Times New Roman" w:hAnsi="Times New Roman" w:cs="Times New Roman"/>
        </w:rPr>
        <w:t> </w:t>
      </w:r>
      <w:r w:rsidRPr="009F0FC6">
        <w:rPr>
          <w:rFonts w:ascii="Times New Roman" w:hAnsi="Times New Roman" w:cs="Times New Roman"/>
        </w:rPr>
        <w:t>30.000 bodů se</w:t>
      </w:r>
      <w:r>
        <w:rPr>
          <w:rFonts w:ascii="Times New Roman" w:hAnsi="Times New Roman" w:cs="Times New Roman"/>
        </w:rPr>
        <w:t> </w:t>
      </w:r>
      <w:r w:rsidRPr="009F0FC6">
        <w:rPr>
          <w:rFonts w:ascii="Times New Roman" w:hAnsi="Times New Roman" w:cs="Times New Roman"/>
        </w:rPr>
        <w:t>stanicemi); je možné např. zavést klastrování bodů apod.,</w:t>
      </w:r>
    </w:p>
    <w:p w:rsidR="00824B0D" w:rsidRPr="009F0FC6" w:rsidRDefault="00824B0D" w:rsidP="00824B0D">
      <w:pPr>
        <w:pStyle w:val="Odstavecseseznamem"/>
        <w:numPr>
          <w:ilvl w:val="0"/>
          <w:numId w:val="7"/>
        </w:numPr>
        <w:spacing w:before="120" w:line="240" w:lineRule="auto"/>
        <w:ind w:left="357" w:hanging="357"/>
        <w:mirrorIndents/>
        <w:jc w:val="both"/>
        <w:rPr>
          <w:rFonts w:ascii="Times New Roman" w:hAnsi="Times New Roman" w:cs="Times New Roman"/>
        </w:rPr>
      </w:pPr>
      <w:r w:rsidRPr="009F0FC6">
        <w:rPr>
          <w:rFonts w:ascii="Times New Roman" w:hAnsi="Times New Roman" w:cs="Times New Roman"/>
        </w:rPr>
        <w:t>uživatelská přívětivost,</w:t>
      </w:r>
    </w:p>
    <w:p w:rsidR="00824B0D" w:rsidRPr="009F0FC6" w:rsidRDefault="00824B0D" w:rsidP="00824B0D">
      <w:pPr>
        <w:pStyle w:val="Odstavecseseznamem"/>
        <w:numPr>
          <w:ilvl w:val="0"/>
          <w:numId w:val="7"/>
        </w:numPr>
        <w:spacing w:line="240" w:lineRule="auto"/>
        <w:mirrorIndents/>
        <w:jc w:val="both"/>
        <w:rPr>
          <w:rFonts w:ascii="Times New Roman" w:hAnsi="Times New Roman" w:cs="Times New Roman"/>
        </w:rPr>
      </w:pPr>
      <w:r w:rsidRPr="009F0FC6">
        <w:rPr>
          <w:rFonts w:ascii="Times New Roman" w:hAnsi="Times New Roman" w:cs="Times New Roman"/>
        </w:rPr>
        <w:t>SLA na mapové služby,</w:t>
      </w:r>
    </w:p>
    <w:p w:rsidR="00824B0D" w:rsidRPr="009F0FC6" w:rsidRDefault="00824B0D" w:rsidP="00824B0D">
      <w:pPr>
        <w:pStyle w:val="Odstavecseseznamem"/>
        <w:numPr>
          <w:ilvl w:val="0"/>
          <w:numId w:val="7"/>
        </w:numPr>
        <w:spacing w:line="240" w:lineRule="auto"/>
        <w:mirrorIndents/>
        <w:jc w:val="both"/>
        <w:rPr>
          <w:rFonts w:ascii="Times New Roman" w:hAnsi="Times New Roman" w:cs="Times New Roman"/>
        </w:rPr>
      </w:pPr>
      <w:r w:rsidRPr="009F0FC6">
        <w:rPr>
          <w:rFonts w:ascii="Times New Roman" w:hAnsi="Times New Roman" w:cs="Times New Roman"/>
        </w:rPr>
        <w:t>jednorázové náklady na implementaci,</w:t>
      </w:r>
    </w:p>
    <w:p w:rsidR="00824B0D" w:rsidRPr="009F0FC6" w:rsidRDefault="00824B0D" w:rsidP="00824B0D">
      <w:pPr>
        <w:pStyle w:val="Odstavecseseznamem"/>
        <w:numPr>
          <w:ilvl w:val="0"/>
          <w:numId w:val="7"/>
        </w:numPr>
        <w:spacing w:after="0" w:line="240" w:lineRule="auto"/>
        <w:ind w:left="357" w:hanging="357"/>
        <w:contextualSpacing w:val="0"/>
        <w:mirrorIndents/>
        <w:jc w:val="both"/>
        <w:rPr>
          <w:rFonts w:ascii="Times New Roman" w:hAnsi="Times New Roman" w:cs="Times New Roman"/>
        </w:rPr>
      </w:pPr>
      <w:r w:rsidRPr="009F0FC6">
        <w:rPr>
          <w:rFonts w:ascii="Times New Roman" w:hAnsi="Times New Roman" w:cs="Times New Roman"/>
        </w:rPr>
        <w:t>měsíční náklady po ustálení provozu (pozn.: na webu 60</w:t>
      </w:r>
      <w:r>
        <w:rPr>
          <w:rFonts w:ascii="Times New Roman" w:hAnsi="Times New Roman" w:cs="Times New Roman"/>
        </w:rPr>
        <w:t> </w:t>
      </w:r>
      <w:r w:rsidRPr="009F0FC6">
        <w:rPr>
          <w:rFonts w:ascii="Times New Roman" w:hAnsi="Times New Roman" w:cs="Times New Roman"/>
        </w:rPr>
        <w:t>GHz byl průměrný aktuální provoz na</w:t>
      </w:r>
      <w:r>
        <w:rPr>
          <w:rFonts w:ascii="Times New Roman" w:hAnsi="Times New Roman" w:cs="Times New Roman"/>
        </w:rPr>
        <w:t> </w:t>
      </w:r>
      <w:r w:rsidRPr="009F0FC6">
        <w:rPr>
          <w:rFonts w:ascii="Times New Roman" w:hAnsi="Times New Roman" w:cs="Times New Roman"/>
        </w:rPr>
        <w:t xml:space="preserve">Google mapách cca 2,5 tis. Kč, poté se snížil na nulu díky měsíčnímu kreditu </w:t>
      </w:r>
      <w:proofErr w:type="spellStart"/>
      <w:r w:rsidRPr="009F0FC6">
        <w:rPr>
          <w:rFonts w:ascii="Times New Roman" w:hAnsi="Times New Roman" w:cs="Times New Roman"/>
        </w:rPr>
        <w:t>Credit</w:t>
      </w:r>
      <w:proofErr w:type="spellEnd"/>
      <w:r w:rsidRPr="009F0FC6">
        <w:rPr>
          <w:rFonts w:ascii="Times New Roman" w:hAnsi="Times New Roman" w:cs="Times New Roman"/>
        </w:rPr>
        <w:t xml:space="preserve"> </w:t>
      </w:r>
      <w:proofErr w:type="spellStart"/>
      <w:r w:rsidRPr="009F0FC6">
        <w:rPr>
          <w:rFonts w:ascii="Times New Roman" w:hAnsi="Times New Roman" w:cs="Times New Roman"/>
        </w:rPr>
        <w:t>Maps</w:t>
      </w:r>
      <w:proofErr w:type="spellEnd"/>
      <w:r w:rsidRPr="009F0FC6">
        <w:rPr>
          <w:rFonts w:ascii="Times New Roman" w:hAnsi="Times New Roman" w:cs="Times New Roman"/>
        </w:rPr>
        <w:t xml:space="preserve"> Free </w:t>
      </w:r>
      <w:proofErr w:type="spellStart"/>
      <w:r w:rsidRPr="009F0FC6">
        <w:rPr>
          <w:rFonts w:ascii="Times New Roman" w:hAnsi="Times New Roman" w:cs="Times New Roman"/>
        </w:rPr>
        <w:t>Tier</w:t>
      </w:r>
      <w:proofErr w:type="spellEnd"/>
      <w:r w:rsidRPr="009F0FC6">
        <w:rPr>
          <w:rFonts w:ascii="Times New Roman" w:hAnsi="Times New Roman" w:cs="Times New Roman"/>
        </w:rPr>
        <w:t>; předpokládáme cca výdaj cca 20 tis. Kč po otevření pásem 5,2</w:t>
      </w:r>
      <w:r>
        <w:rPr>
          <w:rFonts w:ascii="Times New Roman" w:hAnsi="Times New Roman" w:cs="Times New Roman"/>
        </w:rPr>
        <w:t> </w:t>
      </w:r>
      <w:r w:rsidRPr="009F0FC6">
        <w:rPr>
          <w:rFonts w:ascii="Times New Roman" w:hAnsi="Times New Roman" w:cs="Times New Roman"/>
        </w:rPr>
        <w:t>GHz a 5,8</w:t>
      </w:r>
      <w:r>
        <w:rPr>
          <w:rFonts w:ascii="Times New Roman" w:hAnsi="Times New Roman" w:cs="Times New Roman"/>
        </w:rPr>
        <w:t> </w:t>
      </w:r>
      <w:r w:rsidRPr="009F0FC6">
        <w:rPr>
          <w:rFonts w:ascii="Times New Roman" w:hAnsi="Times New Roman" w:cs="Times New Roman"/>
        </w:rPr>
        <w:t xml:space="preserve">GHz, v souvislosti s novými registracemi stanic, ale poté snížení na cca stokoruny měsíčně). </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Úprava zobrazení geograficky </w:t>
      </w:r>
      <w:proofErr w:type="spellStart"/>
      <w:r w:rsidRPr="009F0FC6">
        <w:rPr>
          <w:rFonts w:ascii="Times New Roman" w:hAnsi="Times New Roman" w:cs="Times New Roman"/>
          <w:b/>
          <w:bCs/>
          <w:sz w:val="22"/>
          <w:szCs w:val="22"/>
        </w:rPr>
        <w:t>kolokovaných</w:t>
      </w:r>
      <w:proofErr w:type="spellEnd"/>
      <w:r w:rsidRPr="009F0FC6">
        <w:rPr>
          <w:rFonts w:ascii="Times New Roman" w:hAnsi="Times New Roman" w:cs="Times New Roman"/>
          <w:b/>
          <w:bCs/>
          <w:sz w:val="22"/>
          <w:szCs w:val="22"/>
        </w:rPr>
        <w:t xml:space="preserve"> stanic</w:t>
      </w:r>
      <w:r w:rsidRPr="009F0FC6">
        <w:rPr>
          <w:rFonts w:ascii="Times New Roman" w:hAnsi="Times New Roman" w:cs="Times New Roman"/>
          <w:sz w:val="22"/>
          <w:szCs w:val="22"/>
        </w:rPr>
        <w:t xml:space="preserve"> (vč. výsledku INF, logaritmus nuly, a problém zobrazení více stanic na jedné GPS): V případě shodných GPS u stanic instalovaných na stejném stožáru zavést zobrazení po rozkliknutí (např. seznam stanic, nebo jiné vhodné řešení). Úprava výsledku „INF“: Nahrazení výsledku „INF“ textem „Shodná GPS</w:t>
      </w:r>
      <w:r w:rsidRPr="009F0FC6">
        <w:rPr>
          <w:rStyle w:val="Znakapoznpodarou"/>
          <w:rFonts w:ascii="Times New Roman" w:hAnsi="Times New Roman" w:cs="Times New Roman"/>
          <w:sz w:val="22"/>
          <w:szCs w:val="22"/>
        </w:rPr>
        <w:footnoteReference w:id="10"/>
      </w:r>
      <w:r w:rsidRPr="009F0FC6">
        <w:rPr>
          <w:rFonts w:ascii="Times New Roman" w:hAnsi="Times New Roman" w:cs="Times New Roman"/>
          <w:sz w:val="22"/>
          <w:szCs w:val="22"/>
        </w:rPr>
        <w:t>/</w:t>
      </w:r>
      <w:proofErr w:type="spellStart"/>
      <w:r w:rsidRPr="009F0FC6">
        <w:rPr>
          <w:rFonts w:ascii="Times New Roman" w:hAnsi="Times New Roman" w:cs="Times New Roman"/>
          <w:sz w:val="22"/>
          <w:szCs w:val="22"/>
        </w:rPr>
        <w:t>Colocation</w:t>
      </w:r>
      <w:proofErr w:type="spellEnd"/>
      <w:r w:rsidRPr="009F0FC6">
        <w:rPr>
          <w:rFonts w:ascii="Times New Roman" w:hAnsi="Times New Roman" w:cs="Times New Roman"/>
          <w:sz w:val="22"/>
          <w:szCs w:val="22"/>
        </w:rPr>
        <w:t>“ či podobným sdělením.</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sz w:val="22"/>
          <w:szCs w:val="22"/>
        </w:rPr>
        <w:t>Ke zvážení do práce s mapou při umísťování stanic: zavést „</w:t>
      </w:r>
      <w:r w:rsidRPr="009F0FC6">
        <w:rPr>
          <w:rFonts w:ascii="Times New Roman" w:hAnsi="Times New Roman" w:cs="Times New Roman"/>
          <w:b/>
          <w:bCs/>
          <w:sz w:val="22"/>
          <w:szCs w:val="22"/>
        </w:rPr>
        <w:t>magnet</w:t>
      </w:r>
      <w:r w:rsidRPr="009F0FC6">
        <w:rPr>
          <w:rFonts w:ascii="Times New Roman" w:hAnsi="Times New Roman" w:cs="Times New Roman"/>
          <w:sz w:val="22"/>
          <w:szCs w:val="22"/>
        </w:rPr>
        <w:t xml:space="preserve">“ na jednotlivé Stanice </w:t>
      </w:r>
      <w:proofErr w:type="spellStart"/>
      <w:r w:rsidRPr="009F0FC6">
        <w:rPr>
          <w:rFonts w:ascii="Times New Roman" w:hAnsi="Times New Roman" w:cs="Times New Roman"/>
          <w:sz w:val="22"/>
          <w:szCs w:val="22"/>
        </w:rPr>
        <w:t>WiGig</w:t>
      </w:r>
      <w:proofErr w:type="spellEnd"/>
      <w:r w:rsidRPr="009F0FC6">
        <w:rPr>
          <w:rFonts w:ascii="Times New Roman" w:hAnsi="Times New Roman" w:cs="Times New Roman"/>
          <w:sz w:val="22"/>
          <w:szCs w:val="22"/>
        </w:rPr>
        <w:t xml:space="preserve">: v okamžiku, kdy se uživatel snaží trefit paprskem antény nové stanice (růžice) do své </w:t>
      </w:r>
      <w:proofErr w:type="spellStart"/>
      <w:r w:rsidRPr="009F0FC6">
        <w:rPr>
          <w:rFonts w:ascii="Times New Roman" w:hAnsi="Times New Roman" w:cs="Times New Roman"/>
          <w:sz w:val="22"/>
          <w:szCs w:val="22"/>
        </w:rPr>
        <w:t>protistanice</w:t>
      </w:r>
      <w:proofErr w:type="spellEnd"/>
      <w:r w:rsidRPr="009F0FC6">
        <w:rPr>
          <w:rFonts w:ascii="Times New Roman" w:hAnsi="Times New Roman" w:cs="Times New Roman"/>
          <w:sz w:val="22"/>
          <w:szCs w:val="22"/>
        </w:rPr>
        <w:t xml:space="preserve"> </w:t>
      </w:r>
      <w:proofErr w:type="spellStart"/>
      <w:r w:rsidRPr="009F0FC6">
        <w:rPr>
          <w:rFonts w:ascii="Times New Roman" w:hAnsi="Times New Roman" w:cs="Times New Roman"/>
          <w:sz w:val="22"/>
          <w:szCs w:val="22"/>
        </w:rPr>
        <w:t>WiGig</w:t>
      </w:r>
      <w:proofErr w:type="spellEnd"/>
      <w:r w:rsidRPr="009F0FC6">
        <w:rPr>
          <w:rFonts w:ascii="Times New Roman" w:hAnsi="Times New Roman" w:cs="Times New Roman"/>
          <w:sz w:val="22"/>
          <w:szCs w:val="22"/>
        </w:rPr>
        <w:t>, tak se může přichytit ke stanici magnetem; ten by se aktivoval pod úhlem nižším než 3</w:t>
      </w:r>
      <w:r w:rsidRPr="009F0FC6">
        <w:rPr>
          <w:rFonts w:ascii="Times New Roman" w:hAnsi="Times New Roman" w:cs="Times New Roman"/>
          <w:sz w:val="22"/>
          <w:szCs w:val="22"/>
          <w:vertAlign w:val="superscript"/>
        </w:rPr>
        <w:t>o</w:t>
      </w:r>
      <w:r w:rsidRPr="009F0FC6">
        <w:rPr>
          <w:rFonts w:ascii="Times New Roman" w:hAnsi="Times New Roman" w:cs="Times New Roman"/>
          <w:sz w:val="22"/>
          <w:szCs w:val="22"/>
        </w:rPr>
        <w:t>. Tuto hodnotu by mělo jít změnit v administračním prostředí. Nicméně, tato vlastnost nemusí být vždy žádoucí, takže uživatel ji například může (de)aktivovat stiskem tlačítka „M“, nebo jiným způsobem.</w:t>
      </w:r>
    </w:p>
    <w:p w:rsidR="00824B0D" w:rsidRPr="009F0FC6" w:rsidRDefault="00824B0D" w:rsidP="00824B0D">
      <w:pPr>
        <w:contextualSpacing/>
        <w:mirrorIndents/>
        <w:jc w:val="both"/>
        <w:rPr>
          <w:rFonts w:ascii="Times New Roman" w:hAnsi="Times New Roman" w:cs="Times New Roman"/>
          <w:sz w:val="22"/>
          <w:szCs w:val="22"/>
        </w:rPr>
      </w:pPr>
      <w:r w:rsidRPr="009F0FC6">
        <w:rPr>
          <w:rFonts w:ascii="Times New Roman" w:hAnsi="Times New Roman" w:cs="Times New Roman"/>
          <w:sz w:val="22"/>
          <w:szCs w:val="22"/>
        </w:rPr>
        <w:t>Konkrétní zadání bude navrženo ve spolupráci s Poskytovatelem.</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rPr>
          <w:rFonts w:ascii="Times New Roman" w:hAnsi="Times New Roman" w:cs="Times New Roman"/>
          <w:sz w:val="22"/>
          <w:szCs w:val="22"/>
        </w:rPr>
      </w:pPr>
      <w:r w:rsidRPr="009F0FC6">
        <w:rPr>
          <w:rFonts w:ascii="Times New Roman" w:hAnsi="Times New Roman" w:cs="Times New Roman"/>
          <w:sz w:val="22"/>
          <w:szCs w:val="22"/>
        </w:rPr>
        <w:t xml:space="preserve">Úpravy a </w:t>
      </w:r>
      <w:r w:rsidRPr="009F0FC6">
        <w:rPr>
          <w:rFonts w:ascii="Times New Roman" w:hAnsi="Times New Roman" w:cs="Times New Roman"/>
          <w:b/>
          <w:bCs/>
          <w:sz w:val="22"/>
          <w:szCs w:val="22"/>
        </w:rPr>
        <w:t>administračním rozhraní</w:t>
      </w:r>
      <w:r w:rsidRPr="009F0FC6">
        <w:rPr>
          <w:rFonts w:ascii="Times New Roman" w:hAnsi="Times New Roman" w:cs="Times New Roman"/>
          <w:sz w:val="22"/>
          <w:szCs w:val="22"/>
        </w:rPr>
        <w:t>:</w:t>
      </w:r>
    </w:p>
    <w:p w:rsidR="00824B0D" w:rsidRPr="009F0FC6" w:rsidRDefault="00824B0D" w:rsidP="00824B0D">
      <w:pPr>
        <w:pStyle w:val="Odstavecseseznamem"/>
        <w:numPr>
          <w:ilvl w:val="0"/>
          <w:numId w:val="8"/>
        </w:numPr>
        <w:spacing w:line="240" w:lineRule="auto"/>
        <w:mirrorIndents/>
        <w:rPr>
          <w:rFonts w:ascii="Times New Roman" w:hAnsi="Times New Roman" w:cs="Times New Roman"/>
        </w:rPr>
      </w:pPr>
      <w:r w:rsidRPr="009F0FC6">
        <w:rPr>
          <w:rFonts w:ascii="Times New Roman" w:hAnsi="Times New Roman" w:cs="Times New Roman"/>
        </w:rPr>
        <w:t>Políčko ID v admin rozhraní rozšířit (není vidět zadaný text).</w:t>
      </w:r>
    </w:p>
    <w:p w:rsidR="00824B0D" w:rsidRPr="009F0FC6" w:rsidRDefault="00824B0D" w:rsidP="00824B0D">
      <w:pPr>
        <w:pStyle w:val="Odstavecseseznamem"/>
        <w:numPr>
          <w:ilvl w:val="0"/>
          <w:numId w:val="8"/>
        </w:numPr>
        <w:spacing w:line="240" w:lineRule="auto"/>
        <w:mirrorIndents/>
        <w:rPr>
          <w:rFonts w:ascii="Times New Roman" w:hAnsi="Times New Roman" w:cs="Times New Roman"/>
        </w:rPr>
      </w:pPr>
      <w:r w:rsidRPr="009F0FC6">
        <w:rPr>
          <w:rFonts w:ascii="Times New Roman" w:hAnsi="Times New Roman" w:cs="Times New Roman"/>
        </w:rPr>
        <w:t>Možnost prokliku z údajů o Stanici k údajům o uživateli.</w:t>
      </w:r>
    </w:p>
    <w:p w:rsidR="00824B0D" w:rsidRPr="009F0FC6" w:rsidRDefault="00824B0D" w:rsidP="00824B0D">
      <w:pPr>
        <w:pStyle w:val="Odstavecseseznamem"/>
        <w:numPr>
          <w:ilvl w:val="0"/>
          <w:numId w:val="8"/>
        </w:numPr>
        <w:spacing w:line="240" w:lineRule="auto"/>
        <w:mirrorIndents/>
        <w:rPr>
          <w:rFonts w:ascii="Times New Roman" w:hAnsi="Times New Roman" w:cs="Times New Roman"/>
        </w:rPr>
      </w:pPr>
      <w:r w:rsidRPr="009F0FC6">
        <w:rPr>
          <w:rFonts w:ascii="Times New Roman" w:hAnsi="Times New Roman" w:cs="Times New Roman"/>
        </w:rPr>
        <w:t>Zavedení účtu Technik s rolí pouze Čtení: může prohlížet</w:t>
      </w:r>
      <w:r>
        <w:rPr>
          <w:rStyle w:val="Znakapoznpodarou"/>
          <w:rFonts w:ascii="Times New Roman" w:hAnsi="Times New Roman" w:cs="Times New Roman"/>
        </w:rPr>
        <w:footnoteReference w:id="11"/>
      </w:r>
      <w:r w:rsidRPr="009F0FC6">
        <w:rPr>
          <w:rFonts w:ascii="Times New Roman" w:hAnsi="Times New Roman" w:cs="Times New Roman"/>
        </w:rPr>
        <w:t xml:space="preserve"> jakékoliv údaje, ale nemá možnost nic měnit. V ČTÚ předpokládáme cca 10 účtů v roli Technik.</w:t>
      </w:r>
    </w:p>
    <w:p w:rsidR="00824B0D" w:rsidRPr="009F0FC6" w:rsidRDefault="00824B0D" w:rsidP="00824B0D">
      <w:pPr>
        <w:pStyle w:val="Odstavecseseznamem"/>
        <w:numPr>
          <w:ilvl w:val="0"/>
          <w:numId w:val="8"/>
        </w:numPr>
        <w:spacing w:line="240" w:lineRule="auto"/>
        <w:mirrorIndents/>
        <w:rPr>
          <w:rFonts w:ascii="Times New Roman" w:hAnsi="Times New Roman" w:cs="Times New Roman"/>
        </w:rPr>
      </w:pPr>
      <w:r w:rsidRPr="009F0FC6">
        <w:rPr>
          <w:rFonts w:ascii="Times New Roman" w:hAnsi="Times New Roman" w:cs="Times New Roman"/>
        </w:rPr>
        <w:t>Možnost vyhledat v seznamu Stanic daný rozsah (nyní se musí stránkovat po 20)</w:t>
      </w:r>
    </w:p>
    <w:p w:rsidR="00824B0D" w:rsidRPr="009F0FC6" w:rsidRDefault="00824B0D" w:rsidP="00824B0D">
      <w:pPr>
        <w:pStyle w:val="Odstavecseseznamem"/>
        <w:numPr>
          <w:ilvl w:val="0"/>
          <w:numId w:val="8"/>
        </w:numPr>
        <w:spacing w:line="240" w:lineRule="auto"/>
        <w:mirrorIndents/>
        <w:rPr>
          <w:rFonts w:ascii="Times New Roman" w:hAnsi="Times New Roman" w:cs="Times New Roman"/>
        </w:rPr>
      </w:pPr>
      <w:r w:rsidRPr="009F0FC6">
        <w:rPr>
          <w:rFonts w:ascii="Times New Roman" w:hAnsi="Times New Roman" w:cs="Times New Roman"/>
        </w:rPr>
        <w:t>Předpokládáme rozšíření stávající Administrace o stránku (záložku) se záznamy technických údajů Stanic zvlášť pro pásmo 5,2 GHz a zvlášť pro 5,8 GHz. Konkrétní provedení bude upřesněno s Poskytovatelem.</w:t>
      </w: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keepNext/>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1" w:name="_Toc41477408"/>
      <w:r w:rsidRPr="009F0FC6">
        <w:rPr>
          <w:rFonts w:ascii="Times New Roman" w:hAnsi="Times New Roman" w:cs="Times New Roman"/>
          <w:color w:val="5B9BD5" w:themeColor="accent1"/>
        </w:rPr>
        <w:t>Správa účtů a rolí</w:t>
      </w:r>
      <w:bookmarkEnd w:id="11"/>
    </w:p>
    <w:p w:rsidR="00824B0D" w:rsidRPr="009F0FC6" w:rsidRDefault="00824B0D" w:rsidP="00824B0D">
      <w:pPr>
        <w:keepNext/>
        <w:mirrorIndents/>
        <w:jc w:val="both"/>
        <w:outlineLvl w:val="0"/>
        <w:rPr>
          <w:rFonts w:ascii="Times New Roman" w:hAnsi="Times New Roman" w:cs="Times New Roman"/>
          <w:sz w:val="22"/>
          <w:szCs w:val="22"/>
        </w:rPr>
      </w:pPr>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i/>
          <w:iCs/>
          <w:sz w:val="22"/>
          <w:szCs w:val="22"/>
        </w:rPr>
        <w:t>Pouze ke konzultaci:</w:t>
      </w:r>
      <w:r w:rsidRPr="009F0FC6">
        <w:rPr>
          <w:rFonts w:ascii="Times New Roman" w:hAnsi="Times New Roman" w:cs="Times New Roman"/>
          <w:sz w:val="22"/>
          <w:szCs w:val="22"/>
        </w:rPr>
        <w:t xml:space="preserve"> Analyzovat možnosti </w:t>
      </w:r>
      <w:r w:rsidRPr="009F0FC6">
        <w:rPr>
          <w:rFonts w:ascii="Times New Roman" w:hAnsi="Times New Roman" w:cs="Times New Roman"/>
          <w:b/>
          <w:bCs/>
          <w:sz w:val="22"/>
          <w:szCs w:val="22"/>
        </w:rPr>
        <w:t>sub-účtů pro uživatele</w:t>
      </w:r>
      <w:r w:rsidRPr="009F0FC6">
        <w:rPr>
          <w:rFonts w:ascii="Times New Roman" w:hAnsi="Times New Roman" w:cs="Times New Roman"/>
          <w:sz w:val="22"/>
          <w:szCs w:val="22"/>
        </w:rPr>
        <w:t>, a popřípadě i kolaborativního přístupu (je-li to nutné): Firmy s větší regionální působností mají více techniků a „registrátorů“, může se stát, že ve výjimečných případech jsou přihlášeny na stejný účet dvě osoby.</w:t>
      </w: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2" w:name="_Ref37054710"/>
      <w:bookmarkStart w:id="13" w:name="_Toc41477409"/>
      <w:r w:rsidRPr="009F0FC6">
        <w:rPr>
          <w:rFonts w:ascii="Times New Roman" w:hAnsi="Times New Roman" w:cs="Times New Roman"/>
          <w:color w:val="5B9BD5" w:themeColor="accent1"/>
        </w:rPr>
        <w:t>Import/export údajů</w:t>
      </w:r>
      <w:bookmarkEnd w:id="12"/>
      <w:r w:rsidRPr="009F0FC6">
        <w:rPr>
          <w:rFonts w:ascii="Times New Roman" w:hAnsi="Times New Roman" w:cs="Times New Roman"/>
          <w:color w:val="5B9BD5" w:themeColor="accent1"/>
        </w:rPr>
        <w:t>, API</w:t>
      </w:r>
      <w:bookmarkEnd w:id="13"/>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bookmarkStart w:id="14" w:name="_Hlk37059195"/>
      <w:r w:rsidRPr="009F0FC6">
        <w:rPr>
          <w:rFonts w:ascii="Times New Roman" w:hAnsi="Times New Roman" w:cs="Times New Roman"/>
        </w:rPr>
        <w:t>Prohlášení o izolaci</w:t>
      </w:r>
    </w:p>
    <w:p w:rsidR="00824B0D" w:rsidRPr="009F0FC6" w:rsidRDefault="00824B0D" w:rsidP="00824B0D">
      <w:pPr>
        <w:ind w:left="360"/>
        <w:mirrorIndents/>
        <w:jc w:val="both"/>
        <w:rPr>
          <w:rFonts w:ascii="Times New Roman" w:hAnsi="Times New Roman" w:cs="Times New Roman"/>
          <w:sz w:val="22"/>
          <w:szCs w:val="22"/>
        </w:rPr>
      </w:pPr>
    </w:p>
    <w:p w:rsidR="00824B0D" w:rsidRDefault="00824B0D" w:rsidP="00824B0D">
      <w:pPr>
        <w:ind w:left="360"/>
        <w:mirrorIndents/>
        <w:jc w:val="both"/>
        <w:rPr>
          <w:rFonts w:ascii="Times New Roman" w:hAnsi="Times New Roman" w:cs="Times New Roman"/>
          <w:sz w:val="22"/>
          <w:szCs w:val="22"/>
        </w:rPr>
      </w:pPr>
      <w:r w:rsidRPr="009F0FC6">
        <w:rPr>
          <w:rFonts w:ascii="Times New Roman" w:hAnsi="Times New Roman" w:cs="Times New Roman"/>
          <w:sz w:val="22"/>
          <w:szCs w:val="22"/>
        </w:rPr>
        <w:t xml:space="preserve">Cílem je, aby daný uživatel měl svůj </w:t>
      </w:r>
      <w:r w:rsidRPr="009F0FC6">
        <w:rPr>
          <w:rFonts w:ascii="Times New Roman" w:hAnsi="Times New Roman" w:cs="Times New Roman"/>
          <w:b/>
          <w:bCs/>
          <w:sz w:val="22"/>
          <w:szCs w:val="22"/>
        </w:rPr>
        <w:t>přehled</w:t>
      </w:r>
      <w:r w:rsidRPr="009F0FC6">
        <w:rPr>
          <w:rFonts w:ascii="Times New Roman" w:hAnsi="Times New Roman" w:cs="Times New Roman"/>
          <w:sz w:val="22"/>
          <w:szCs w:val="22"/>
        </w:rPr>
        <w:t xml:space="preserve"> o tom, </w:t>
      </w:r>
      <w:r w:rsidRPr="009F0FC6">
        <w:rPr>
          <w:rFonts w:ascii="Times New Roman" w:hAnsi="Times New Roman" w:cs="Times New Roman"/>
          <w:b/>
          <w:bCs/>
          <w:sz w:val="22"/>
          <w:szCs w:val="22"/>
        </w:rPr>
        <w:t>kdo</w:t>
      </w:r>
      <w:r w:rsidRPr="009F0FC6">
        <w:rPr>
          <w:rFonts w:ascii="Times New Roman" w:hAnsi="Times New Roman" w:cs="Times New Roman"/>
          <w:sz w:val="22"/>
          <w:szCs w:val="22"/>
        </w:rPr>
        <w:t xml:space="preserve"> z ostatních uživatelů </w:t>
      </w:r>
      <w:r w:rsidRPr="009F0FC6">
        <w:rPr>
          <w:rFonts w:ascii="Times New Roman" w:hAnsi="Times New Roman" w:cs="Times New Roman"/>
          <w:b/>
          <w:bCs/>
          <w:sz w:val="22"/>
          <w:szCs w:val="22"/>
        </w:rPr>
        <w:t>instaloval</w:t>
      </w:r>
      <w:r w:rsidRPr="009F0FC6">
        <w:rPr>
          <w:rFonts w:ascii="Times New Roman" w:hAnsi="Times New Roman" w:cs="Times New Roman"/>
          <w:sz w:val="22"/>
          <w:szCs w:val="22"/>
        </w:rPr>
        <w:t xml:space="preserve"> stanice s </w:t>
      </w:r>
      <w:r w:rsidRPr="009F0FC6">
        <w:rPr>
          <w:rFonts w:ascii="Times New Roman" w:hAnsi="Times New Roman" w:cs="Times New Roman"/>
          <w:b/>
          <w:bCs/>
          <w:sz w:val="22"/>
          <w:szCs w:val="22"/>
        </w:rPr>
        <w:t>použitím tlačítka Prohlášení o izolaci</w:t>
      </w:r>
      <w:r w:rsidRPr="009F0FC6">
        <w:rPr>
          <w:rFonts w:ascii="Times New Roman" w:hAnsi="Times New Roman" w:cs="Times New Roman"/>
          <w:sz w:val="22"/>
          <w:szCs w:val="22"/>
        </w:rPr>
        <w:t xml:space="preserve">. Varianta 1: uživatel má u Výpisu stanic indikaci (příznak) u stanic, kde někdo jiný šel přes Prohlášení o izolaci. Varianta 2: Notifikace o proběhlém Prohlášení přijde uživateli e-mailem. Konečné řešení bude zvoleno po posouzení UX a dalších parametrů.  </w:t>
      </w:r>
    </w:p>
    <w:p w:rsidR="00824B0D" w:rsidRPr="009F0FC6" w:rsidRDefault="00824B0D" w:rsidP="00824B0D">
      <w:pPr>
        <w:ind w:left="360"/>
        <w:mirrorIndents/>
        <w:jc w:val="both"/>
        <w:rPr>
          <w:rFonts w:ascii="Times New Roman" w:hAnsi="Times New Roman" w:cs="Times New Roman"/>
          <w:sz w:val="22"/>
          <w:szCs w:val="22"/>
        </w:rPr>
      </w:pPr>
    </w:p>
    <w:bookmarkEnd w:id="14"/>
    <w:p w:rsidR="00824B0D" w:rsidRPr="009F0FC6" w:rsidRDefault="00824B0D" w:rsidP="00824B0D">
      <w:pPr>
        <w:jc w:val="both"/>
        <w:rPr>
          <w:rFonts w:ascii="Times New Roman" w:hAnsi="Times New Roman" w:cs="Times New Roman"/>
          <w:sz w:val="22"/>
          <w:szCs w:val="22"/>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r w:rsidRPr="009F0FC6">
        <w:rPr>
          <w:rFonts w:ascii="Times New Roman" w:hAnsi="Times New Roman" w:cs="Times New Roman"/>
        </w:rPr>
        <w:lastRenderedPageBreak/>
        <w:t>Doplnění exportu údajů</w:t>
      </w:r>
    </w:p>
    <w:p w:rsidR="00824B0D" w:rsidRPr="009F0FC6" w:rsidRDefault="00824B0D" w:rsidP="00824B0D">
      <w:pPr>
        <w:pStyle w:val="Odstavecseseznamem"/>
        <w:spacing w:line="240" w:lineRule="auto"/>
        <w:rPr>
          <w:rFonts w:ascii="Times New Roman" w:hAnsi="Times New Roman" w:cs="Times New Roman"/>
        </w:rPr>
      </w:pPr>
    </w:p>
    <w:p w:rsidR="00824B0D" w:rsidRPr="009F0FC6" w:rsidRDefault="00824B0D" w:rsidP="00824B0D">
      <w:pPr>
        <w:pStyle w:val="Odstavecseseznamem"/>
        <w:numPr>
          <w:ilvl w:val="0"/>
          <w:numId w:val="10"/>
        </w:numPr>
        <w:spacing w:line="240" w:lineRule="auto"/>
        <w:jc w:val="both"/>
        <w:rPr>
          <w:rFonts w:ascii="Times New Roman" w:hAnsi="Times New Roman" w:cs="Times New Roman"/>
        </w:rPr>
      </w:pPr>
      <w:r w:rsidRPr="009F0FC6">
        <w:rPr>
          <w:rFonts w:ascii="Times New Roman" w:hAnsi="Times New Roman" w:cs="Times New Roman"/>
        </w:rPr>
        <w:t xml:space="preserve">Zavést </w:t>
      </w:r>
      <w:r w:rsidRPr="009F0FC6">
        <w:rPr>
          <w:rFonts w:ascii="Times New Roman" w:hAnsi="Times New Roman" w:cs="Times New Roman"/>
          <w:b/>
          <w:bCs/>
        </w:rPr>
        <w:t>export</w:t>
      </w:r>
      <w:r w:rsidRPr="009F0FC6">
        <w:rPr>
          <w:rFonts w:ascii="Times New Roman" w:hAnsi="Times New Roman" w:cs="Times New Roman"/>
        </w:rPr>
        <w:t xml:space="preserve"> všech </w:t>
      </w:r>
      <w:r w:rsidRPr="009F0FC6">
        <w:rPr>
          <w:rFonts w:ascii="Times New Roman" w:hAnsi="Times New Roman" w:cs="Times New Roman"/>
          <w:b/>
          <w:bCs/>
        </w:rPr>
        <w:t>veřejných údajů</w:t>
      </w:r>
      <w:r w:rsidRPr="009F0FC6">
        <w:rPr>
          <w:rFonts w:ascii="Times New Roman" w:hAnsi="Times New Roman" w:cs="Times New Roman"/>
        </w:rPr>
        <w:t xml:space="preserve"> o</w:t>
      </w:r>
      <w:r>
        <w:rPr>
          <w:rFonts w:ascii="Times New Roman" w:hAnsi="Times New Roman" w:cs="Times New Roman"/>
        </w:rPr>
        <w:t> </w:t>
      </w:r>
      <w:r w:rsidRPr="009F0FC6">
        <w:rPr>
          <w:rFonts w:ascii="Times New Roman" w:hAnsi="Times New Roman" w:cs="Times New Roman"/>
        </w:rPr>
        <w:t xml:space="preserve">stanicích (výchozí stav je </w:t>
      </w:r>
      <w:hyperlink r:id="rId11" w:history="1">
        <w:r w:rsidRPr="009F0FC6">
          <w:rPr>
            <w:rStyle w:val="Hypertextovodkaz"/>
            <w:rFonts w:ascii="Times New Roman" w:hAnsi="Times New Roman" w:cs="Times New Roman"/>
          </w:rPr>
          <w:t>https://60ghz.ctu.cz/api/v1/station/all-stations</w:t>
        </w:r>
      </w:hyperlink>
      <w:r w:rsidRPr="009F0FC6">
        <w:rPr>
          <w:rFonts w:ascii="Times New Roman" w:hAnsi="Times New Roman" w:cs="Times New Roman"/>
        </w:rPr>
        <w:t>, nicméně tento přístup je pomalý, a</w:t>
      </w:r>
      <w:r>
        <w:rPr>
          <w:rFonts w:ascii="Times New Roman" w:hAnsi="Times New Roman" w:cs="Times New Roman"/>
        </w:rPr>
        <w:t> </w:t>
      </w:r>
      <w:r w:rsidRPr="009F0FC6">
        <w:rPr>
          <w:rFonts w:ascii="Times New Roman" w:hAnsi="Times New Roman" w:cs="Times New Roman"/>
        </w:rPr>
        <w:t>možná nevhodný a zatím je schovaný pro některé analytiky apod.). Vhodný formát souboru</w:t>
      </w:r>
      <w:r w:rsidRPr="009F0FC6">
        <w:rPr>
          <w:rStyle w:val="Znakapoznpodarou"/>
          <w:rFonts w:ascii="Times New Roman" w:hAnsi="Times New Roman" w:cs="Times New Roman"/>
        </w:rPr>
        <w:footnoteReference w:id="12"/>
      </w:r>
      <w:r w:rsidRPr="009F0FC6">
        <w:rPr>
          <w:rFonts w:ascii="Times New Roman" w:hAnsi="Times New Roman" w:cs="Times New Roman"/>
        </w:rPr>
        <w:t xml:space="preserve"> bude upřesněn s Poskytovatelem. Viz dále API.</w:t>
      </w:r>
    </w:p>
    <w:p w:rsidR="00824B0D" w:rsidRPr="009F0FC6" w:rsidRDefault="00824B0D" w:rsidP="00824B0D">
      <w:pPr>
        <w:pStyle w:val="Odstavecseseznamem"/>
        <w:numPr>
          <w:ilvl w:val="0"/>
          <w:numId w:val="10"/>
        </w:numPr>
        <w:spacing w:line="240" w:lineRule="auto"/>
        <w:jc w:val="both"/>
        <w:rPr>
          <w:rFonts w:ascii="Times New Roman" w:hAnsi="Times New Roman" w:cs="Times New Roman"/>
        </w:rPr>
      </w:pPr>
      <w:r w:rsidRPr="009F0FC6">
        <w:rPr>
          <w:rFonts w:ascii="Times New Roman" w:hAnsi="Times New Roman" w:cs="Times New Roman"/>
        </w:rPr>
        <w:t>V (neveřejné) administraci:</w:t>
      </w:r>
    </w:p>
    <w:p w:rsidR="00824B0D" w:rsidRPr="009F0FC6" w:rsidRDefault="00824B0D" w:rsidP="00824B0D">
      <w:pPr>
        <w:pStyle w:val="Odstavecseseznamem"/>
        <w:numPr>
          <w:ilvl w:val="1"/>
          <w:numId w:val="10"/>
        </w:numPr>
        <w:spacing w:line="240" w:lineRule="auto"/>
        <w:jc w:val="both"/>
        <w:rPr>
          <w:rFonts w:ascii="Times New Roman" w:hAnsi="Times New Roman" w:cs="Times New Roman"/>
        </w:rPr>
      </w:pPr>
      <w:r w:rsidRPr="009F0FC6">
        <w:rPr>
          <w:rFonts w:ascii="Times New Roman" w:hAnsi="Times New Roman" w:cs="Times New Roman"/>
        </w:rPr>
        <w:t xml:space="preserve">zavést </w:t>
      </w:r>
      <w:r w:rsidRPr="009F0FC6">
        <w:rPr>
          <w:rFonts w:ascii="Times New Roman" w:hAnsi="Times New Roman" w:cs="Times New Roman"/>
          <w:b/>
          <w:bCs/>
        </w:rPr>
        <w:t>export všech údajů o uživatelích</w:t>
      </w:r>
      <w:r w:rsidRPr="009F0FC6">
        <w:rPr>
          <w:rFonts w:ascii="Times New Roman" w:hAnsi="Times New Roman" w:cs="Times New Roman"/>
        </w:rPr>
        <w:t xml:space="preserve"> (role Administrátor),</w:t>
      </w:r>
    </w:p>
    <w:p w:rsidR="00824B0D" w:rsidRPr="009F0FC6" w:rsidRDefault="00824B0D" w:rsidP="00824B0D">
      <w:pPr>
        <w:pStyle w:val="Odstavecseseznamem"/>
        <w:numPr>
          <w:ilvl w:val="1"/>
          <w:numId w:val="10"/>
        </w:numPr>
        <w:spacing w:line="240" w:lineRule="auto"/>
        <w:jc w:val="both"/>
        <w:rPr>
          <w:rFonts w:ascii="Times New Roman" w:hAnsi="Times New Roman" w:cs="Times New Roman"/>
        </w:rPr>
      </w:pPr>
      <w:r w:rsidRPr="009F0FC6">
        <w:rPr>
          <w:rFonts w:ascii="Times New Roman" w:hAnsi="Times New Roman" w:cs="Times New Roman"/>
        </w:rPr>
        <w:t>zavést export všech údajů o stanicích, doplněný o identifikaci uživatele u každé stanice.</w:t>
      </w:r>
    </w:p>
    <w:p w:rsidR="00824B0D" w:rsidRPr="009F0FC6" w:rsidRDefault="00824B0D" w:rsidP="00824B0D">
      <w:pPr>
        <w:pStyle w:val="Odstavecseseznamem"/>
        <w:spacing w:after="0" w:line="240" w:lineRule="auto"/>
        <w:ind w:left="0"/>
        <w:mirrorIndents/>
        <w:jc w:val="both"/>
        <w:rPr>
          <w:rFonts w:ascii="Times New Roman" w:hAnsi="Times New Roman" w:cs="Times New Roman"/>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bookmarkStart w:id="15" w:name="_Ref41234660"/>
      <w:r w:rsidRPr="009F0FC6">
        <w:rPr>
          <w:rFonts w:ascii="Times New Roman" w:hAnsi="Times New Roman" w:cs="Times New Roman"/>
        </w:rPr>
        <w:t>Rozhraní API pro import/export údajů</w:t>
      </w:r>
      <w:bookmarkEnd w:id="15"/>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r w:rsidRPr="009F0FC6">
        <w:rPr>
          <w:rFonts w:ascii="Times New Roman" w:hAnsi="Times New Roman" w:cs="Times New Roman"/>
        </w:rPr>
        <w:t xml:space="preserve">Cílem </w:t>
      </w:r>
      <w:r w:rsidRPr="009F0FC6">
        <w:rPr>
          <w:rFonts w:ascii="Times New Roman" w:hAnsi="Times New Roman" w:cs="Times New Roman"/>
          <w:b/>
          <w:bCs/>
        </w:rPr>
        <w:t>importu</w:t>
      </w:r>
      <w:r w:rsidRPr="009F0FC6">
        <w:rPr>
          <w:rFonts w:ascii="Times New Roman" w:hAnsi="Times New Roman" w:cs="Times New Roman"/>
        </w:rPr>
        <w:t xml:space="preserve"> je usnadnit proces zadávání Stanic běžnému </w:t>
      </w:r>
      <w:r w:rsidRPr="009F0FC6">
        <w:rPr>
          <w:rFonts w:ascii="Times New Roman" w:hAnsi="Times New Roman" w:cs="Times New Roman"/>
          <w:b/>
          <w:bCs/>
        </w:rPr>
        <w:t>uživateli</w:t>
      </w:r>
      <w:r w:rsidRPr="009F0FC6">
        <w:rPr>
          <w:rFonts w:ascii="Times New Roman" w:hAnsi="Times New Roman" w:cs="Times New Roman"/>
        </w:rPr>
        <w:t xml:space="preserve"> tím, že si uživatel může nachystat údaje </w:t>
      </w:r>
      <w:proofErr w:type="spellStart"/>
      <w:r w:rsidRPr="009F0FC6">
        <w:rPr>
          <w:rFonts w:ascii="Times New Roman" w:hAnsi="Times New Roman" w:cs="Times New Roman"/>
        </w:rPr>
        <w:t>offline</w:t>
      </w:r>
      <w:proofErr w:type="spellEnd"/>
      <w:r w:rsidRPr="009F0FC6">
        <w:rPr>
          <w:rStyle w:val="Znakapoznpodarou"/>
          <w:rFonts w:ascii="Times New Roman" w:hAnsi="Times New Roman" w:cs="Times New Roman"/>
        </w:rPr>
        <w:footnoteReference w:id="13"/>
      </w:r>
      <w:r w:rsidRPr="009F0FC6">
        <w:rPr>
          <w:rFonts w:ascii="Times New Roman" w:hAnsi="Times New Roman" w:cs="Times New Roman"/>
        </w:rPr>
        <w:t xml:space="preserve"> a teprve poté je souhrnně nahrát do aplikace. Uživatelé tak mají mj.</w:t>
      </w:r>
      <w:r>
        <w:rPr>
          <w:rFonts w:ascii="Times New Roman" w:hAnsi="Times New Roman" w:cs="Times New Roman"/>
        </w:rPr>
        <w:t> </w:t>
      </w:r>
      <w:r w:rsidRPr="009F0FC6">
        <w:rPr>
          <w:rFonts w:ascii="Times New Roman" w:hAnsi="Times New Roman" w:cs="Times New Roman"/>
        </w:rPr>
        <w:t>jednotnou evidenci všech stanic přidělených uživateli (jednotná správa; použití – pro</w:t>
      </w:r>
      <w:r>
        <w:rPr>
          <w:rFonts w:ascii="Times New Roman" w:hAnsi="Times New Roman" w:cs="Times New Roman"/>
        </w:rPr>
        <w:t> </w:t>
      </w:r>
      <w:r w:rsidRPr="009F0FC6">
        <w:rPr>
          <w:rFonts w:ascii="Times New Roman" w:hAnsi="Times New Roman" w:cs="Times New Roman"/>
        </w:rPr>
        <w:t>interní IS ve firmách aj.).</w:t>
      </w: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r w:rsidRPr="009F0FC6">
        <w:rPr>
          <w:rFonts w:ascii="Times New Roman" w:hAnsi="Times New Roman" w:cs="Times New Roman"/>
        </w:rPr>
        <w:t>Předpokládaný rozsah údajů pro import/export dat je uveden v Příloze E. Po importu údajů uživatelem proběhnou další kroky toto: U každého řádku (Stanice) zkontroluje procedura importu správnost údajů (tj. očekávaný typ proměnné, rozsah údajů apod. obdobně, jako je tomu při zadávání Konceptu). Poté je každé Stanici přiděleno nové ID a údaje jsou uloženy v režimu Koncept. Další kroky jsou shodné jako s údaji v Konceptu. Údaje z Konceptu je již možné také exportovat (viz výše).</w:t>
      </w: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r w:rsidRPr="009F0FC6">
        <w:rPr>
          <w:rFonts w:ascii="Times New Roman" w:hAnsi="Times New Roman" w:cs="Times New Roman"/>
        </w:rPr>
        <w:t>Upřesnění formátu API proběhne v širší spolupráci s uživateli portálu, součástí zadání je proto spolupráce Poskytovatele na návrhu, formou</w:t>
      </w:r>
      <w:r w:rsidRPr="009F0FC6">
        <w:rPr>
          <w:rFonts w:ascii="Times New Roman" w:hAnsi="Times New Roman" w:cs="Times New Roman"/>
          <w:b/>
          <w:bCs/>
        </w:rPr>
        <w:t xml:space="preserve"> konzultace</w:t>
      </w:r>
      <w:r w:rsidRPr="009F0FC6">
        <w:rPr>
          <w:rFonts w:ascii="Times New Roman" w:hAnsi="Times New Roman" w:cs="Times New Roman"/>
        </w:rPr>
        <w:t xml:space="preserve">. </w:t>
      </w: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p>
    <w:p w:rsidR="00824B0D" w:rsidRPr="009F0FC6" w:rsidRDefault="00824B0D" w:rsidP="00824B0D">
      <w:pPr>
        <w:pStyle w:val="Odstavecseseznamem"/>
        <w:spacing w:after="0" w:line="240" w:lineRule="auto"/>
        <w:ind w:left="792"/>
        <w:mirrorIndents/>
        <w:jc w:val="both"/>
        <w:rPr>
          <w:rFonts w:ascii="Times New Roman" w:hAnsi="Times New Roman" w:cs="Times New Roman"/>
        </w:rPr>
      </w:pPr>
      <w:r w:rsidRPr="009F0FC6">
        <w:rPr>
          <w:rFonts w:ascii="Times New Roman" w:hAnsi="Times New Roman" w:cs="Times New Roman"/>
        </w:rPr>
        <w:t>K diskusi je také výběr formátu GPS: Stupně, minuty, vteřiny (50°24’12.2″N   12°10’26.5″E), nebo stupně a pak minuty desetinným číslem (50 24.2028, 12 10.4418), nebo vše desetinným číslem (50.40338, 12.17403).</w:t>
      </w:r>
    </w:p>
    <w:p w:rsidR="00824B0D" w:rsidRPr="009F0FC6" w:rsidRDefault="00824B0D" w:rsidP="00824B0D">
      <w:pPr>
        <w:pStyle w:val="Odstavecseseznamem"/>
        <w:spacing w:after="0" w:line="240" w:lineRule="auto"/>
        <w:ind w:left="1152"/>
        <w:mirrorIndents/>
        <w:jc w:val="both"/>
        <w:rPr>
          <w:rFonts w:ascii="Times New Roman" w:hAnsi="Times New Roman" w:cs="Times New Roman"/>
        </w:rPr>
      </w:pP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keepNext/>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6" w:name="_Toc41477410"/>
      <w:r w:rsidRPr="009F0FC6">
        <w:rPr>
          <w:rFonts w:ascii="Times New Roman" w:hAnsi="Times New Roman" w:cs="Times New Roman"/>
          <w:color w:val="5B9BD5" w:themeColor="accent1"/>
        </w:rPr>
        <w:t>Jazyková mutace a příprava na možný provoz služeb Portálu pro jiné země</w:t>
      </w:r>
      <w:bookmarkEnd w:id="16"/>
    </w:p>
    <w:p w:rsidR="00824B0D" w:rsidRPr="009F0FC6" w:rsidRDefault="00824B0D" w:rsidP="00824B0D">
      <w:pPr>
        <w:pStyle w:val="Odstavecseseznamem"/>
        <w:keepNext/>
        <w:spacing w:after="0" w:line="240" w:lineRule="auto"/>
        <w:ind w:left="0"/>
        <w:mirrorIndents/>
        <w:jc w:val="both"/>
        <w:rPr>
          <w:rFonts w:ascii="Times New Roman" w:hAnsi="Times New Roman" w:cs="Times New Roman"/>
        </w:rPr>
      </w:pPr>
    </w:p>
    <w:p w:rsidR="00824B0D" w:rsidRPr="009F0FC6" w:rsidRDefault="00824B0D" w:rsidP="00824B0D">
      <w:pPr>
        <w:keepNext/>
        <w:mirrorIndents/>
        <w:jc w:val="both"/>
        <w:rPr>
          <w:rFonts w:ascii="Times New Roman" w:hAnsi="Times New Roman" w:cs="Times New Roman"/>
          <w:i/>
          <w:iCs/>
          <w:sz w:val="22"/>
          <w:szCs w:val="22"/>
        </w:rPr>
      </w:pPr>
      <w:r w:rsidRPr="009F0FC6">
        <w:rPr>
          <w:rFonts w:ascii="Times New Roman" w:hAnsi="Times New Roman" w:cs="Times New Roman"/>
          <w:i/>
          <w:iCs/>
          <w:sz w:val="22"/>
          <w:szCs w:val="22"/>
        </w:rPr>
        <w:t>Tato kapitola je pro informaci.</w:t>
      </w:r>
    </w:p>
    <w:p w:rsidR="00824B0D" w:rsidRPr="009F0FC6" w:rsidRDefault="00824B0D" w:rsidP="00824B0D">
      <w:pPr>
        <w:keepNext/>
        <w:mirrorIndents/>
        <w:jc w:val="both"/>
        <w:rPr>
          <w:rFonts w:ascii="Times New Roman" w:hAnsi="Times New Roman" w:cs="Times New Roman"/>
          <w:sz w:val="22"/>
          <w:szCs w:val="22"/>
        </w:rPr>
      </w:pPr>
    </w:p>
    <w:p w:rsidR="00824B0D" w:rsidRPr="009F0FC6" w:rsidRDefault="00824B0D" w:rsidP="00824B0D">
      <w:pPr>
        <w:keepNext/>
        <w:mirrorIndents/>
        <w:jc w:val="both"/>
        <w:rPr>
          <w:rFonts w:ascii="Times New Roman" w:hAnsi="Times New Roman" w:cs="Times New Roman"/>
          <w:sz w:val="22"/>
          <w:szCs w:val="22"/>
        </w:rPr>
      </w:pPr>
      <w:r w:rsidRPr="009F0FC6">
        <w:rPr>
          <w:rFonts w:ascii="Times New Roman" w:hAnsi="Times New Roman" w:cs="Times New Roman"/>
          <w:sz w:val="22"/>
          <w:szCs w:val="22"/>
        </w:rPr>
        <w:t>Pro všechna pásma bude zavedena jazyková varianta EN. Mapa se bude přepínat buď na verzi CZ, anebo na verzi EN v případě ostatních jazyků.</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Informativně (mimo zadávací dokumentaci): S ohledem na možnost využití služeb portálu dalšími zeměmi nevyloučit následující:</w:t>
      </w:r>
    </w:p>
    <w:p w:rsidR="00824B0D" w:rsidRPr="009F0FC6" w:rsidRDefault="00824B0D" w:rsidP="00824B0D">
      <w:pPr>
        <w:pStyle w:val="Odstavecseseznamem"/>
        <w:numPr>
          <w:ilvl w:val="0"/>
          <w:numId w:val="9"/>
        </w:numPr>
        <w:spacing w:line="240" w:lineRule="auto"/>
        <w:mirrorIndents/>
        <w:jc w:val="both"/>
        <w:rPr>
          <w:rFonts w:ascii="Times New Roman" w:hAnsi="Times New Roman" w:cs="Times New Roman"/>
        </w:rPr>
      </w:pPr>
      <w:r w:rsidRPr="009F0FC6">
        <w:rPr>
          <w:rFonts w:ascii="Times New Roman" w:hAnsi="Times New Roman" w:cs="Times New Roman"/>
        </w:rPr>
        <w:t>Možnost výhledového zavedení dalších jazyků (např. norština, litevština, slovenština, slovinština, francouzština).</w:t>
      </w: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Specifikace provozu pro jiné země by nicméně byla předmětem jiné objednávky.</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mirrorIndents/>
        <w:jc w:val="both"/>
        <w:rPr>
          <w:rFonts w:ascii="Times New Roman" w:hAnsi="Times New Roman" w:cs="Times New Roman"/>
          <w:sz w:val="22"/>
          <w:szCs w:val="22"/>
        </w:rPr>
      </w:pPr>
      <w:r w:rsidRPr="009F0FC6">
        <w:rPr>
          <w:rFonts w:ascii="Times New Roman" w:hAnsi="Times New Roman" w:cs="Times New Roman"/>
          <w:sz w:val="22"/>
          <w:szCs w:val="22"/>
        </w:rPr>
        <w:t>V případě využití principu (jádra aplikace) jinými zeměmi ale ČTÚ nepřebírá odpovědnost za případné chyby nebo vzniklé škody, pokud není smluvně upraveno jinak.</w:t>
      </w:r>
    </w:p>
    <w:p w:rsidR="00824B0D" w:rsidRPr="009F0FC6" w:rsidRDefault="00824B0D" w:rsidP="00824B0D">
      <w:pPr>
        <w:mirrorIndents/>
        <w:jc w:val="both"/>
        <w:rPr>
          <w:rFonts w:ascii="Times New Roman" w:hAnsi="Times New Roman" w:cs="Times New Roman"/>
          <w:sz w:val="22"/>
          <w:szCs w:val="22"/>
        </w:rPr>
      </w:pPr>
    </w:p>
    <w:p w:rsidR="00824B0D" w:rsidRPr="009F0FC6" w:rsidRDefault="00824B0D" w:rsidP="00824B0D">
      <w:pPr>
        <w:pStyle w:val="Odstavecseseznamem"/>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7" w:name="_Toc41477411"/>
      <w:r w:rsidRPr="009F0FC6">
        <w:rPr>
          <w:rFonts w:ascii="Times New Roman" w:hAnsi="Times New Roman" w:cs="Times New Roman"/>
          <w:color w:val="5B9BD5" w:themeColor="accent1"/>
        </w:rPr>
        <w:t>Doplnění výpočtů (jen informativně, nerealizováno v první fázi)</w:t>
      </w:r>
      <w:bookmarkEnd w:id="17"/>
    </w:p>
    <w:p w:rsidR="00824B0D" w:rsidRPr="009F0FC6" w:rsidRDefault="00824B0D" w:rsidP="00824B0D">
      <w:pPr>
        <w:rPr>
          <w:rFonts w:ascii="Times New Roman" w:hAnsi="Times New Roman" w:cs="Times New Roman"/>
          <w:sz w:val="22"/>
          <w:szCs w:val="22"/>
        </w:rPr>
      </w:pPr>
    </w:p>
    <w:p w:rsidR="00824B0D" w:rsidRPr="009F0FC6" w:rsidRDefault="00824B0D" w:rsidP="00824B0D">
      <w:pPr>
        <w:rPr>
          <w:rFonts w:ascii="Times New Roman" w:hAnsi="Times New Roman" w:cs="Times New Roman"/>
          <w:i/>
          <w:iCs/>
          <w:sz w:val="22"/>
          <w:szCs w:val="22"/>
        </w:rPr>
      </w:pPr>
      <w:r w:rsidRPr="009F0FC6">
        <w:rPr>
          <w:rFonts w:ascii="Times New Roman" w:hAnsi="Times New Roman" w:cs="Times New Roman"/>
          <w:i/>
          <w:iCs/>
          <w:sz w:val="22"/>
          <w:szCs w:val="22"/>
        </w:rPr>
        <w:t>Zatím nespecifikováno – není k realizaci – uvedeno pro kontext dalších kroků.</w:t>
      </w:r>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pStyle w:val="Odstavecseseznamem"/>
        <w:keepNext/>
        <w:numPr>
          <w:ilvl w:val="1"/>
          <w:numId w:val="2"/>
        </w:numPr>
        <w:spacing w:after="0" w:line="240" w:lineRule="auto"/>
        <w:mirrorIndents/>
        <w:jc w:val="both"/>
        <w:rPr>
          <w:rFonts w:ascii="Times New Roman" w:hAnsi="Times New Roman" w:cs="Times New Roman"/>
        </w:rPr>
      </w:pPr>
      <w:r w:rsidRPr="009F0FC6">
        <w:rPr>
          <w:rFonts w:ascii="Times New Roman" w:hAnsi="Times New Roman" w:cs="Times New Roman"/>
        </w:rPr>
        <w:t>Výpočet agregovaného rušení</w:t>
      </w:r>
    </w:p>
    <w:p w:rsidR="00824B0D" w:rsidRPr="009F0FC6" w:rsidRDefault="00824B0D" w:rsidP="00824B0D">
      <w:pPr>
        <w:keepNext/>
        <w:ind w:left="360"/>
        <w:mirrorIndents/>
        <w:jc w:val="both"/>
        <w:rPr>
          <w:rFonts w:ascii="Times New Roman" w:hAnsi="Times New Roman" w:cs="Times New Roman"/>
          <w:sz w:val="22"/>
          <w:szCs w:val="22"/>
          <w:u w:val="single"/>
        </w:rPr>
      </w:pPr>
    </w:p>
    <w:p w:rsidR="00824B0D" w:rsidRPr="009F0FC6" w:rsidRDefault="00824B0D" w:rsidP="00824B0D">
      <w:pPr>
        <w:keepNext/>
        <w:ind w:left="360"/>
        <w:mirrorIndents/>
        <w:jc w:val="both"/>
        <w:rPr>
          <w:rFonts w:ascii="Times New Roman" w:hAnsi="Times New Roman" w:cs="Times New Roman"/>
          <w:sz w:val="22"/>
          <w:szCs w:val="22"/>
        </w:rPr>
      </w:pPr>
      <w:r w:rsidRPr="009F0FC6">
        <w:rPr>
          <w:rFonts w:ascii="Times New Roman" w:hAnsi="Times New Roman" w:cs="Times New Roman"/>
          <w:sz w:val="22"/>
          <w:szCs w:val="22"/>
        </w:rPr>
        <w:t>Výhledová funkcionalita (</w:t>
      </w:r>
      <w:r w:rsidRPr="009F0FC6">
        <w:rPr>
          <w:rFonts w:ascii="Times New Roman" w:hAnsi="Times New Roman" w:cs="Times New Roman"/>
          <w:sz w:val="22"/>
          <w:szCs w:val="22"/>
          <w:u w:val="single"/>
        </w:rPr>
        <w:t>mimo toto zadání</w:t>
      </w:r>
      <w:r w:rsidRPr="009F0FC6">
        <w:rPr>
          <w:rFonts w:ascii="Times New Roman" w:hAnsi="Times New Roman" w:cs="Times New Roman"/>
          <w:sz w:val="22"/>
          <w:szCs w:val="22"/>
        </w:rPr>
        <w:t>): výpočet agregovaného rušení od RLAN, a to podle technických údajů Stanic. Pro výpočet se použijí technické údaje evidovaných stanic. Konkrétněji:</w:t>
      </w:r>
    </w:p>
    <w:p w:rsidR="00824B0D" w:rsidRPr="009F0FC6" w:rsidRDefault="00824B0D" w:rsidP="00824B0D">
      <w:pPr>
        <w:rPr>
          <w:rFonts w:ascii="Times New Roman" w:hAnsi="Times New Roman" w:cs="Times New Roman"/>
          <w:sz w:val="22"/>
          <w:szCs w:val="22"/>
        </w:rPr>
      </w:pPr>
    </w:p>
    <w:p w:rsidR="00824B0D" w:rsidRPr="009F0FC6" w:rsidRDefault="00824B0D" w:rsidP="00824B0D">
      <w:pPr>
        <w:pStyle w:val="Odstavecseseznamem"/>
        <w:numPr>
          <w:ilvl w:val="0"/>
          <w:numId w:val="3"/>
        </w:numPr>
        <w:spacing w:line="240" w:lineRule="auto"/>
        <w:mirrorIndents/>
        <w:jc w:val="both"/>
        <w:rPr>
          <w:rFonts w:ascii="Times New Roman" w:hAnsi="Times New Roman" w:cs="Times New Roman"/>
        </w:rPr>
      </w:pPr>
      <w:r w:rsidRPr="009F0FC6">
        <w:rPr>
          <w:rFonts w:ascii="Times New Roman" w:hAnsi="Times New Roman" w:cs="Times New Roman"/>
        </w:rPr>
        <w:t xml:space="preserve">V pásmu 5,8 GHz bude výpočet rušení zjednodušený a výsledkem bude jedno číslo, které se bude týkat nadhlavníku na geostacionární dráze; bude upřesněno </w:t>
      </w:r>
      <w:proofErr w:type="spellStart"/>
      <w:r w:rsidRPr="009F0FC6">
        <w:rPr>
          <w:rFonts w:ascii="Times New Roman" w:hAnsi="Times New Roman" w:cs="Times New Roman"/>
        </w:rPr>
        <w:t>spreadsheetem</w:t>
      </w:r>
      <w:proofErr w:type="spellEnd"/>
      <w:r w:rsidRPr="009F0FC6">
        <w:rPr>
          <w:rFonts w:ascii="Times New Roman" w:hAnsi="Times New Roman" w:cs="Times New Roman"/>
        </w:rPr>
        <w:t xml:space="preserve"> Excel. Číslo [asi] nebude veřejné, bude se zobrazovat pouze v administraci. </w:t>
      </w:r>
      <w:proofErr w:type="spellStart"/>
      <w:r w:rsidRPr="009F0FC6">
        <w:rPr>
          <w:rFonts w:ascii="Times New Roman" w:hAnsi="Times New Roman" w:cs="Times New Roman"/>
        </w:rPr>
        <w:t>Spreadsheet</w:t>
      </w:r>
      <w:proofErr w:type="spellEnd"/>
      <w:r w:rsidRPr="009F0FC6">
        <w:rPr>
          <w:rFonts w:ascii="Times New Roman" w:hAnsi="Times New Roman" w:cs="Times New Roman"/>
        </w:rPr>
        <w:t xml:space="preserve"> je v přípravě.</w:t>
      </w:r>
    </w:p>
    <w:p w:rsidR="00824B0D" w:rsidRPr="009F0FC6" w:rsidRDefault="00824B0D" w:rsidP="00824B0D">
      <w:pPr>
        <w:pStyle w:val="Odstavecseseznamem"/>
        <w:numPr>
          <w:ilvl w:val="0"/>
          <w:numId w:val="3"/>
        </w:numPr>
        <w:spacing w:line="240" w:lineRule="auto"/>
        <w:mirrorIndents/>
        <w:jc w:val="both"/>
        <w:rPr>
          <w:rFonts w:ascii="Times New Roman" w:hAnsi="Times New Roman" w:cs="Times New Roman"/>
        </w:rPr>
      </w:pPr>
      <w:r w:rsidRPr="009F0FC6">
        <w:rPr>
          <w:rFonts w:ascii="Times New Roman" w:hAnsi="Times New Roman" w:cs="Times New Roman"/>
        </w:rPr>
        <w:t>V pásmu 5,2 GHz bude výpočet rušení zohledňovat odhad pro nízkou letovou hladinu a předběžným předpokladem je, že výsledkem bude [neveřejná] mapa ČR se [čtvercovými</w:t>
      </w:r>
      <w:r>
        <w:rPr>
          <w:rFonts w:ascii="Calibri" w:hAnsi="Calibri" w:cs="Calibri"/>
        </w:rPr>
        <w:t>]</w:t>
      </w:r>
      <w:r w:rsidRPr="009F0FC6">
        <w:rPr>
          <w:rFonts w:ascii="Times New Roman" w:hAnsi="Times New Roman" w:cs="Times New Roman"/>
        </w:rPr>
        <w:t xml:space="preserve"> oblastmi s údaji o teoretickém agregovaném účinku RLAN směrem k leteckým radionavigačním systémům (</w:t>
      </w:r>
      <w:proofErr w:type="spellStart"/>
      <w:r w:rsidRPr="009F0FC6">
        <w:rPr>
          <w:rFonts w:ascii="Times New Roman" w:hAnsi="Times New Roman" w:cs="Times New Roman"/>
        </w:rPr>
        <w:t>search</w:t>
      </w:r>
      <w:proofErr w:type="spellEnd"/>
      <w:r w:rsidRPr="009F0FC6">
        <w:rPr>
          <w:rFonts w:ascii="Times New Roman" w:hAnsi="Times New Roman" w:cs="Times New Roman"/>
        </w:rPr>
        <w:t>-and-</w:t>
      </w:r>
      <w:proofErr w:type="spellStart"/>
      <w:r w:rsidRPr="009F0FC6">
        <w:rPr>
          <w:rFonts w:ascii="Times New Roman" w:hAnsi="Times New Roman" w:cs="Times New Roman"/>
        </w:rPr>
        <w:t>avoid</w:t>
      </w:r>
      <w:proofErr w:type="spellEnd"/>
      <w:r w:rsidRPr="009F0FC6">
        <w:rPr>
          <w:rFonts w:ascii="Times New Roman" w:hAnsi="Times New Roman" w:cs="Times New Roman"/>
        </w:rPr>
        <w:t xml:space="preserve">). Algoritmus v tuto chvíli není zpracován. Bude upřesněno </w:t>
      </w:r>
      <w:proofErr w:type="spellStart"/>
      <w:r w:rsidRPr="009F0FC6">
        <w:rPr>
          <w:rFonts w:ascii="Times New Roman" w:hAnsi="Times New Roman" w:cs="Times New Roman"/>
        </w:rPr>
        <w:t>spreadsheetem</w:t>
      </w:r>
      <w:proofErr w:type="spellEnd"/>
      <w:r w:rsidRPr="009F0FC6">
        <w:rPr>
          <w:rFonts w:ascii="Times New Roman" w:hAnsi="Times New Roman" w:cs="Times New Roman"/>
        </w:rPr>
        <w:t xml:space="preserve"> v Excelu, ten je v přípravě.</w:t>
      </w:r>
    </w:p>
    <w:p w:rsidR="00824B0D" w:rsidRPr="009F0FC6" w:rsidRDefault="00824B0D" w:rsidP="00824B0D">
      <w:pPr>
        <w:pStyle w:val="Odstavecseseznamem"/>
        <w:spacing w:after="0" w:line="240" w:lineRule="auto"/>
        <w:ind w:left="0"/>
        <w:mirrorIndents/>
        <w:jc w:val="both"/>
        <w:rPr>
          <w:rFonts w:ascii="Times New Roman" w:hAnsi="Times New Roman" w:cs="Times New Roman"/>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r w:rsidRPr="009F0FC6">
        <w:rPr>
          <w:rFonts w:ascii="Times New Roman" w:hAnsi="Times New Roman" w:cs="Times New Roman"/>
        </w:rPr>
        <w:t>Zavedení třetího rozměru – výšky umístění stanic</w:t>
      </w:r>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r w:rsidRPr="009F0FC6">
        <w:rPr>
          <w:rFonts w:ascii="Times New Roman" w:hAnsi="Times New Roman" w:cs="Times New Roman"/>
          <w:sz w:val="22"/>
          <w:szCs w:val="22"/>
        </w:rPr>
        <w:t>Bude upřesněno v dalších fázích. Základní údajem bude výška stanice (</w:t>
      </w:r>
      <w:proofErr w:type="spellStart"/>
      <w:r w:rsidRPr="009F0FC6">
        <w:rPr>
          <w:rFonts w:ascii="Times New Roman" w:hAnsi="Times New Roman" w:cs="Times New Roman"/>
          <w:sz w:val="22"/>
          <w:szCs w:val="22"/>
        </w:rPr>
        <w:t>m.n.m</w:t>
      </w:r>
      <w:proofErr w:type="spellEnd"/>
      <w:r w:rsidRPr="009F0FC6">
        <w:rPr>
          <w:rFonts w:ascii="Times New Roman" w:hAnsi="Times New Roman" w:cs="Times New Roman"/>
          <w:sz w:val="22"/>
          <w:szCs w:val="22"/>
        </w:rPr>
        <w:t>.).</w:t>
      </w:r>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pStyle w:val="Odstavecseseznamem"/>
        <w:numPr>
          <w:ilvl w:val="1"/>
          <w:numId w:val="2"/>
        </w:numPr>
        <w:spacing w:after="0" w:line="240" w:lineRule="auto"/>
        <w:mirrorIndents/>
        <w:jc w:val="both"/>
        <w:rPr>
          <w:rFonts w:ascii="Times New Roman" w:hAnsi="Times New Roman" w:cs="Times New Roman"/>
        </w:rPr>
      </w:pPr>
      <w:r w:rsidRPr="009F0FC6">
        <w:rPr>
          <w:rFonts w:ascii="Times New Roman" w:hAnsi="Times New Roman" w:cs="Times New Roman"/>
        </w:rPr>
        <w:t>Výpočet Fresnelovy zóny k vyloučení stínění budovami</w:t>
      </w:r>
    </w:p>
    <w:p w:rsidR="00824B0D" w:rsidRPr="009F0FC6" w:rsidRDefault="00824B0D" w:rsidP="00824B0D">
      <w:pPr>
        <w:mirrorIndents/>
        <w:jc w:val="both"/>
        <w:outlineLvl w:val="0"/>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r w:rsidRPr="009F0FC6">
        <w:rPr>
          <w:rFonts w:ascii="Times New Roman" w:hAnsi="Times New Roman" w:cs="Times New Roman"/>
          <w:sz w:val="22"/>
          <w:szCs w:val="22"/>
        </w:rPr>
        <w:t xml:space="preserve">Bude upřesněno, výpočet funguje takto: </w:t>
      </w:r>
      <w:hyperlink r:id="rId12" w:history="1">
        <w:r w:rsidRPr="009F0FC6">
          <w:rPr>
            <w:rStyle w:val="Hypertextovodkaz"/>
            <w:rFonts w:ascii="Times New Roman" w:hAnsi="Times New Roman" w:cs="Times New Roman"/>
            <w:sz w:val="22"/>
            <w:szCs w:val="22"/>
          </w:rPr>
          <w:t>http://spektrum.ctu.cz/vypocty/fresnelova-zona</w:t>
        </w:r>
      </w:hyperlink>
    </w:p>
    <w:p w:rsidR="00824B0D" w:rsidRPr="009F0FC6" w:rsidRDefault="00824B0D" w:rsidP="00824B0D">
      <w:pPr>
        <w:pStyle w:val="Odstavecseseznamem"/>
        <w:spacing w:after="0" w:line="240" w:lineRule="auto"/>
        <w:ind w:left="360"/>
        <w:mirrorIndents/>
        <w:jc w:val="both"/>
        <w:rPr>
          <w:rFonts w:ascii="Times New Roman" w:hAnsi="Times New Roman" w:cs="Times New Roman"/>
        </w:rPr>
      </w:pPr>
    </w:p>
    <w:p w:rsidR="00824B0D" w:rsidRPr="009F0FC6" w:rsidRDefault="00824B0D" w:rsidP="00824B0D">
      <w:pPr>
        <w:contextualSpacing/>
        <w:mirrorIndents/>
        <w:jc w:val="both"/>
        <w:rPr>
          <w:rFonts w:ascii="Times New Roman" w:hAnsi="Times New Roman" w:cs="Times New Roman"/>
          <w:sz w:val="22"/>
          <w:szCs w:val="22"/>
        </w:rPr>
      </w:pPr>
    </w:p>
    <w:p w:rsidR="00824B0D" w:rsidRPr="009F0FC6" w:rsidRDefault="00824B0D" w:rsidP="00824B0D">
      <w:pPr>
        <w:pStyle w:val="Odstavecseseznamem"/>
        <w:keepNext/>
        <w:numPr>
          <w:ilvl w:val="0"/>
          <w:numId w:val="2"/>
        </w:numPr>
        <w:spacing w:after="0" w:line="240" w:lineRule="auto"/>
        <w:ind w:left="0" w:firstLine="0"/>
        <w:mirrorIndents/>
        <w:jc w:val="both"/>
        <w:outlineLvl w:val="0"/>
        <w:rPr>
          <w:rFonts w:ascii="Times New Roman" w:hAnsi="Times New Roman" w:cs="Times New Roman"/>
          <w:color w:val="5B9BD5" w:themeColor="accent1"/>
        </w:rPr>
      </w:pPr>
      <w:bookmarkStart w:id="18" w:name="_Toc41477412"/>
      <w:r w:rsidRPr="009F0FC6">
        <w:rPr>
          <w:rFonts w:ascii="Times New Roman" w:hAnsi="Times New Roman" w:cs="Times New Roman"/>
          <w:color w:val="5B9BD5" w:themeColor="accent1"/>
        </w:rPr>
        <w:t>Přílohy</w:t>
      </w:r>
      <w:bookmarkEnd w:id="18"/>
    </w:p>
    <w:p w:rsidR="00824B0D" w:rsidRPr="009F0FC6" w:rsidRDefault="00824B0D" w:rsidP="00824B0D">
      <w:pPr>
        <w:keepNext/>
        <w:mirrorIndents/>
        <w:jc w:val="both"/>
        <w:outlineLvl w:val="0"/>
        <w:rPr>
          <w:rFonts w:ascii="Times New Roman" w:hAnsi="Times New Roman" w:cs="Times New Roman"/>
          <w:sz w:val="22"/>
          <w:szCs w:val="22"/>
        </w:rPr>
      </w:pPr>
    </w:p>
    <w:p w:rsidR="00824B0D" w:rsidRPr="009F0FC6" w:rsidRDefault="00824B0D" w:rsidP="00824B0D">
      <w:pPr>
        <w:pStyle w:val="Nadpis2"/>
        <w:rPr>
          <w:rFonts w:ascii="Times New Roman" w:hAnsi="Times New Roman" w:cs="Times New Roman"/>
          <w:sz w:val="22"/>
          <w:szCs w:val="22"/>
        </w:rPr>
      </w:pPr>
      <w:bookmarkStart w:id="19" w:name="_Ref41225929"/>
      <w:bookmarkStart w:id="20" w:name="_Toc41477413"/>
      <w:r w:rsidRPr="009F0FC6">
        <w:rPr>
          <w:rFonts w:ascii="Times New Roman" w:hAnsi="Times New Roman" w:cs="Times New Roman"/>
          <w:b/>
          <w:bCs/>
          <w:color w:val="000000" w:themeColor="text1"/>
          <w:sz w:val="22"/>
          <w:szCs w:val="22"/>
        </w:rPr>
        <w:t>Příloha A</w:t>
      </w:r>
      <w:r w:rsidRPr="009F0FC6">
        <w:rPr>
          <w:rFonts w:ascii="Times New Roman" w:hAnsi="Times New Roman" w:cs="Times New Roman"/>
          <w:sz w:val="22"/>
          <w:szCs w:val="22"/>
        </w:rPr>
        <w:t>:</w:t>
      </w:r>
      <w:bookmarkEnd w:id="19"/>
      <w:bookmarkEnd w:id="20"/>
    </w:p>
    <w:p w:rsidR="00824B0D" w:rsidRPr="009F0FC6" w:rsidRDefault="00824B0D" w:rsidP="00824B0D">
      <w:pPr>
        <w:keepNext/>
        <w:rPr>
          <w:rFonts w:ascii="Times New Roman" w:hAnsi="Times New Roman" w:cs="Times New Roman"/>
          <w:sz w:val="22"/>
          <w:szCs w:val="22"/>
        </w:rPr>
      </w:pPr>
      <w:r w:rsidRPr="009F0FC6">
        <w:rPr>
          <w:rFonts w:ascii="Times New Roman" w:hAnsi="Times New Roman" w:cs="Times New Roman"/>
          <w:sz w:val="22"/>
          <w:szCs w:val="22"/>
        </w:rPr>
        <w:t>Předpoklad parametrů pro účely harmonizace a standardizace</w:t>
      </w:r>
    </w:p>
    <w:p w:rsidR="00824B0D" w:rsidRPr="009F0FC6" w:rsidRDefault="00824B0D" w:rsidP="00824B0D">
      <w:pPr>
        <w:keepNext/>
        <w:rPr>
          <w:rFonts w:ascii="Times New Roman" w:hAnsi="Times New Roman" w:cs="Times New Roman"/>
          <w:sz w:val="22"/>
          <w:szCs w:val="22"/>
        </w:rPr>
      </w:pPr>
    </w:p>
    <w:p w:rsidR="00824B0D" w:rsidRDefault="00824B0D" w:rsidP="00824B0D">
      <w:pPr>
        <w:contextualSpacing/>
      </w:pPr>
      <w:r>
        <w:rPr>
          <w:b/>
          <w:bCs/>
          <w:lang w:val="en-GB"/>
        </w:rPr>
        <w:t xml:space="preserve">National plan: outdoor </w:t>
      </w:r>
      <w:r w:rsidRPr="007E4914">
        <w:rPr>
          <w:b/>
          <w:bCs/>
          <w:lang w:val="en-GB"/>
        </w:rPr>
        <w:t xml:space="preserve">RLAN </w:t>
      </w:r>
      <w:r>
        <w:rPr>
          <w:rFonts w:cstheme="minorHAnsi"/>
          <w:b/>
          <w:bCs/>
          <w:lang w:val="en-GB"/>
        </w:rPr>
        <w:t>≥</w:t>
      </w:r>
      <w:r w:rsidRPr="007E4914">
        <w:rPr>
          <w:b/>
          <w:bCs/>
        </w:rPr>
        <w:t xml:space="preserve"> 200 </w:t>
      </w:r>
      <w:proofErr w:type="spellStart"/>
      <w:r w:rsidRPr="007E4914">
        <w:rPr>
          <w:b/>
          <w:bCs/>
        </w:rPr>
        <w:t>mW</w:t>
      </w:r>
      <w:proofErr w:type="spellEnd"/>
      <w:r>
        <w:rPr>
          <w:b/>
          <w:bCs/>
        </w:rPr>
        <w:t xml:space="preserve"> </w:t>
      </w:r>
      <w:proofErr w:type="spellStart"/>
      <w:r>
        <w:rPr>
          <w:b/>
          <w:bCs/>
        </w:rPr>
        <w:t>eirp</w:t>
      </w:r>
      <w:proofErr w:type="spellEnd"/>
      <w:r w:rsidRPr="007E4914">
        <w:rPr>
          <w:b/>
          <w:bCs/>
        </w:rPr>
        <w:t xml:space="preserve"> in CZE</w:t>
      </w:r>
      <w:r>
        <w:rPr>
          <w:b/>
          <w:bCs/>
        </w:rPr>
        <w:t xml:space="preserve"> (5 GHz band)</w:t>
      </w:r>
    </w:p>
    <w:p w:rsidR="00824B0D" w:rsidRDefault="00824B0D" w:rsidP="00824B0D">
      <w:pPr>
        <w:contextualSpacing/>
        <w:rPr>
          <w:lang w:val="en-GB"/>
        </w:rPr>
      </w:pPr>
      <w:proofErr w:type="spellStart"/>
      <w:r>
        <w:t>Conditions</w:t>
      </w:r>
      <w:proofErr w:type="spellEnd"/>
      <w:r>
        <w:t xml:space="preserve"> and </w:t>
      </w:r>
      <w:r>
        <w:rPr>
          <w:lang w:val="en-GB"/>
        </w:rPr>
        <w:t>measures considered (or under preparation) for 2020, beyond the EU harmonisation (or prior to possible harmonisation)</w:t>
      </w:r>
    </w:p>
    <w:p w:rsidR="00824B0D" w:rsidRDefault="00824B0D" w:rsidP="00824B0D">
      <w:pPr>
        <w:contextualSpacing/>
        <w:rPr>
          <w:lang w:val="en-GB"/>
        </w:rPr>
      </w:pPr>
    </w:p>
    <w:p w:rsidR="00824B0D" w:rsidRDefault="00824B0D" w:rsidP="00824B0D">
      <w:pPr>
        <w:contextualSpacing/>
        <w:rPr>
          <w:lang w:val="en-GB"/>
        </w:rPr>
      </w:pPr>
      <w:r>
        <w:rPr>
          <w:lang w:val="en-GB"/>
        </w:rPr>
        <w:t>v.200330</w:t>
      </w:r>
    </w:p>
    <w:p w:rsidR="00824B0D" w:rsidRDefault="00824B0D" w:rsidP="00824B0D">
      <w:pPr>
        <w:contextualSpacing/>
        <w:rPr>
          <w:lang w:val="en-GB"/>
        </w:rPr>
      </w:pPr>
    </w:p>
    <w:tbl>
      <w:tblPr>
        <w:tblStyle w:val="Mkatabulky"/>
        <w:tblW w:w="9351" w:type="dxa"/>
        <w:tblLook w:val="04A0" w:firstRow="1" w:lastRow="0" w:firstColumn="1" w:lastColumn="0" w:noHBand="0" w:noVBand="1"/>
      </w:tblPr>
      <w:tblGrid>
        <w:gridCol w:w="1838"/>
        <w:gridCol w:w="1712"/>
        <w:gridCol w:w="1974"/>
        <w:gridCol w:w="2409"/>
        <w:gridCol w:w="1418"/>
      </w:tblGrid>
      <w:tr w:rsidR="00824B0D" w:rsidRPr="00453434" w:rsidTr="000771BC">
        <w:tc>
          <w:tcPr>
            <w:tcW w:w="1838" w:type="dxa"/>
            <w:tcBorders>
              <w:top w:val="single" w:sz="4" w:space="0" w:color="FFFFFF" w:themeColor="background1"/>
              <w:left w:val="single" w:sz="4" w:space="0" w:color="FFFFFF" w:themeColor="background1"/>
            </w:tcBorders>
          </w:tcPr>
          <w:p w:rsidR="00824B0D" w:rsidRPr="00453434" w:rsidRDefault="00824B0D" w:rsidP="000771BC">
            <w:pPr>
              <w:contextualSpacing/>
              <w:rPr>
                <w:b/>
                <w:bCs/>
                <w:lang w:val="en-GB"/>
              </w:rPr>
            </w:pPr>
          </w:p>
        </w:tc>
        <w:tc>
          <w:tcPr>
            <w:tcW w:w="3686" w:type="dxa"/>
            <w:gridSpan w:val="2"/>
          </w:tcPr>
          <w:p w:rsidR="00824B0D" w:rsidRPr="00453434" w:rsidRDefault="00824B0D" w:rsidP="000771BC">
            <w:pPr>
              <w:contextualSpacing/>
              <w:jc w:val="center"/>
              <w:rPr>
                <w:b/>
                <w:bCs/>
                <w:lang w:val="en-GB"/>
              </w:rPr>
            </w:pPr>
            <w:r>
              <w:rPr>
                <w:b/>
                <w:bCs/>
                <w:lang w:val="en-GB"/>
              </w:rPr>
              <w:t>L</w:t>
            </w:r>
            <w:r w:rsidRPr="00453434">
              <w:rPr>
                <w:b/>
                <w:bCs/>
                <w:lang w:val="en-GB"/>
              </w:rPr>
              <w:t>ocation</w:t>
            </w:r>
            <w:r>
              <w:rPr>
                <w:b/>
                <w:bCs/>
                <w:lang w:val="en-GB"/>
              </w:rPr>
              <w:t xml:space="preserve">, </w:t>
            </w:r>
            <w:r w:rsidRPr="00453434">
              <w:rPr>
                <w:b/>
                <w:bCs/>
                <w:lang w:val="en-GB"/>
              </w:rPr>
              <w:t>parameters</w:t>
            </w:r>
            <w:r>
              <w:rPr>
                <w:b/>
                <w:bCs/>
                <w:lang w:val="en-GB"/>
              </w:rPr>
              <w:t>, conditions</w:t>
            </w:r>
          </w:p>
        </w:tc>
        <w:tc>
          <w:tcPr>
            <w:tcW w:w="2409" w:type="dxa"/>
            <w:tcBorders>
              <w:top w:val="single" w:sz="4" w:space="0" w:color="FFFFFF" w:themeColor="background1"/>
              <w:right w:val="single" w:sz="4" w:space="0" w:color="FFFFFF"/>
            </w:tcBorders>
          </w:tcPr>
          <w:p w:rsidR="00824B0D" w:rsidRPr="00453434" w:rsidRDefault="00824B0D" w:rsidP="000771BC">
            <w:pPr>
              <w:contextualSpacing/>
              <w:rPr>
                <w:b/>
                <w:bCs/>
                <w:lang w:val="en-GB"/>
              </w:rPr>
            </w:pPr>
          </w:p>
        </w:tc>
        <w:tc>
          <w:tcPr>
            <w:tcW w:w="1418" w:type="dxa"/>
            <w:tcBorders>
              <w:top w:val="single" w:sz="4" w:space="0" w:color="FFFFFF" w:themeColor="background1"/>
              <w:left w:val="single" w:sz="4" w:space="0" w:color="FFFFFF"/>
              <w:right w:val="single" w:sz="4" w:space="0" w:color="FFFFFF" w:themeColor="background1"/>
            </w:tcBorders>
          </w:tcPr>
          <w:p w:rsidR="00824B0D" w:rsidRPr="00453434" w:rsidRDefault="00824B0D" w:rsidP="000771BC">
            <w:pPr>
              <w:contextualSpacing/>
              <w:rPr>
                <w:b/>
                <w:bCs/>
                <w:lang w:val="en-GB"/>
              </w:rPr>
            </w:pPr>
          </w:p>
        </w:tc>
      </w:tr>
      <w:tr w:rsidR="00824B0D" w:rsidRPr="00453434" w:rsidTr="000771BC">
        <w:tc>
          <w:tcPr>
            <w:tcW w:w="1838" w:type="dxa"/>
          </w:tcPr>
          <w:p w:rsidR="00824B0D" w:rsidRDefault="00824B0D" w:rsidP="000771BC">
            <w:pPr>
              <w:contextualSpacing/>
              <w:jc w:val="center"/>
              <w:rPr>
                <w:b/>
                <w:bCs/>
                <w:lang w:val="en-GB"/>
              </w:rPr>
            </w:pPr>
            <w:r w:rsidRPr="00453434">
              <w:rPr>
                <w:b/>
                <w:bCs/>
                <w:lang w:val="en-GB"/>
              </w:rPr>
              <w:t>Band</w:t>
            </w:r>
            <w:r>
              <w:rPr>
                <w:b/>
                <w:bCs/>
                <w:lang w:val="en-GB"/>
              </w:rPr>
              <w:t>,</w:t>
            </w:r>
          </w:p>
          <w:p w:rsidR="00824B0D" w:rsidRPr="00453434" w:rsidRDefault="00824B0D" w:rsidP="000771BC">
            <w:pPr>
              <w:contextualSpacing/>
              <w:jc w:val="center"/>
              <w:rPr>
                <w:b/>
                <w:bCs/>
                <w:lang w:val="en-GB"/>
              </w:rPr>
            </w:pPr>
            <w:r>
              <w:rPr>
                <w:b/>
                <w:bCs/>
                <w:lang w:val="en-GB"/>
              </w:rPr>
              <w:t xml:space="preserve">Max. </w:t>
            </w:r>
            <w:proofErr w:type="spellStart"/>
            <w:r>
              <w:rPr>
                <w:b/>
                <w:bCs/>
                <w:lang w:val="en-GB"/>
              </w:rPr>
              <w:t>e.i.r.p</w:t>
            </w:r>
            <w:proofErr w:type="spellEnd"/>
            <w:r>
              <w:rPr>
                <w:b/>
                <w:bCs/>
                <w:lang w:val="en-GB"/>
              </w:rPr>
              <w:t>.</w:t>
            </w:r>
          </w:p>
        </w:tc>
        <w:tc>
          <w:tcPr>
            <w:tcW w:w="1712" w:type="dxa"/>
          </w:tcPr>
          <w:p w:rsidR="00824B0D" w:rsidRPr="00453434" w:rsidRDefault="00824B0D" w:rsidP="000771BC">
            <w:pPr>
              <w:contextualSpacing/>
              <w:jc w:val="center"/>
              <w:rPr>
                <w:b/>
                <w:bCs/>
                <w:lang w:val="en-GB"/>
              </w:rPr>
            </w:pPr>
            <w:r w:rsidRPr="00453434">
              <w:rPr>
                <w:b/>
                <w:bCs/>
                <w:lang w:val="en-GB"/>
              </w:rPr>
              <w:t>Indoor</w:t>
            </w:r>
          </w:p>
        </w:tc>
        <w:tc>
          <w:tcPr>
            <w:tcW w:w="1974" w:type="dxa"/>
          </w:tcPr>
          <w:p w:rsidR="00824B0D" w:rsidRPr="00453434" w:rsidRDefault="00824B0D" w:rsidP="000771BC">
            <w:pPr>
              <w:contextualSpacing/>
              <w:jc w:val="center"/>
              <w:rPr>
                <w:b/>
                <w:bCs/>
                <w:lang w:val="en-GB"/>
              </w:rPr>
            </w:pPr>
            <w:r w:rsidRPr="00453434">
              <w:rPr>
                <w:b/>
                <w:bCs/>
                <w:lang w:val="en-GB"/>
              </w:rPr>
              <w:t>Outdoor</w:t>
            </w:r>
          </w:p>
        </w:tc>
        <w:tc>
          <w:tcPr>
            <w:tcW w:w="2409" w:type="dxa"/>
          </w:tcPr>
          <w:p w:rsidR="00824B0D" w:rsidRPr="00453434" w:rsidRDefault="00824B0D" w:rsidP="000771BC">
            <w:pPr>
              <w:contextualSpacing/>
              <w:jc w:val="center"/>
              <w:rPr>
                <w:b/>
                <w:bCs/>
                <w:lang w:val="en-GB"/>
              </w:rPr>
            </w:pPr>
            <w:r w:rsidRPr="00453434">
              <w:rPr>
                <w:b/>
                <w:bCs/>
                <w:lang w:val="en-GB"/>
              </w:rPr>
              <w:t>Protection</w:t>
            </w:r>
            <w:r>
              <w:rPr>
                <w:b/>
                <w:bCs/>
                <w:lang w:val="en-GB"/>
              </w:rPr>
              <w:t xml:space="preserve"> and mitigation techniques</w:t>
            </w:r>
          </w:p>
        </w:tc>
        <w:tc>
          <w:tcPr>
            <w:tcW w:w="1418" w:type="dxa"/>
          </w:tcPr>
          <w:p w:rsidR="00824B0D" w:rsidRPr="00453434" w:rsidRDefault="00824B0D" w:rsidP="000771BC">
            <w:pPr>
              <w:contextualSpacing/>
              <w:jc w:val="center"/>
              <w:rPr>
                <w:b/>
                <w:bCs/>
                <w:lang w:val="en-GB"/>
              </w:rPr>
            </w:pPr>
            <w:r>
              <w:rPr>
                <w:b/>
                <w:bCs/>
                <w:lang w:val="en-GB"/>
              </w:rPr>
              <w:t>Note</w:t>
            </w:r>
          </w:p>
        </w:tc>
      </w:tr>
      <w:tr w:rsidR="00824B0D" w:rsidRPr="00453434" w:rsidTr="000771BC">
        <w:tc>
          <w:tcPr>
            <w:tcW w:w="1838" w:type="dxa"/>
          </w:tcPr>
          <w:p w:rsidR="00824B0D" w:rsidRDefault="00824B0D" w:rsidP="000771BC">
            <w:pPr>
              <w:contextualSpacing/>
              <w:rPr>
                <w:lang w:val="en-GB"/>
              </w:rPr>
            </w:pPr>
            <w:r w:rsidRPr="00453434">
              <w:rPr>
                <w:lang w:val="en-GB"/>
              </w:rPr>
              <w:t>5150-5250</w:t>
            </w:r>
            <w:r>
              <w:rPr>
                <w:lang w:val="en-GB"/>
              </w:rPr>
              <w:t xml:space="preserve"> MHz,</w:t>
            </w:r>
          </w:p>
          <w:p w:rsidR="00824B0D" w:rsidRPr="00453434" w:rsidRDefault="00824B0D" w:rsidP="000771BC">
            <w:pPr>
              <w:contextualSpacing/>
              <w:rPr>
                <w:lang w:val="en-GB"/>
              </w:rPr>
            </w:pPr>
            <w:r>
              <w:rPr>
                <w:lang w:val="en-GB"/>
              </w:rPr>
              <w:t xml:space="preserve">200 </w:t>
            </w:r>
            <w:proofErr w:type="spellStart"/>
            <w:r>
              <w:rPr>
                <w:lang w:val="en-GB"/>
              </w:rPr>
              <w:t>mW</w:t>
            </w:r>
            <w:proofErr w:type="spellEnd"/>
          </w:p>
        </w:tc>
        <w:tc>
          <w:tcPr>
            <w:tcW w:w="1712" w:type="dxa"/>
          </w:tcPr>
          <w:p w:rsidR="00824B0D" w:rsidRPr="006A0F4A" w:rsidRDefault="00824B0D" w:rsidP="000771BC">
            <w:pPr>
              <w:contextualSpacing/>
              <w:rPr>
                <w:i/>
                <w:iCs/>
                <w:lang w:val="en-GB"/>
              </w:rPr>
            </w:pPr>
            <w:r>
              <w:rPr>
                <w:i/>
                <w:iCs/>
                <w:lang w:val="en-GB"/>
              </w:rPr>
              <w:t xml:space="preserve">In line with </w:t>
            </w:r>
            <w:r w:rsidRPr="006A0F4A">
              <w:rPr>
                <w:i/>
                <w:iCs/>
                <w:lang w:val="en-GB"/>
              </w:rPr>
              <w:t>EU harmonisation</w:t>
            </w:r>
          </w:p>
        </w:tc>
        <w:tc>
          <w:tcPr>
            <w:tcW w:w="1974" w:type="dxa"/>
          </w:tcPr>
          <w:p w:rsidR="00824B0D" w:rsidRDefault="00824B0D" w:rsidP="00824B0D">
            <w:pPr>
              <w:pStyle w:val="Odstavecseseznamem"/>
              <w:numPr>
                <w:ilvl w:val="0"/>
                <w:numId w:val="14"/>
              </w:numPr>
              <w:spacing w:after="0" w:line="240" w:lineRule="auto"/>
              <w:rPr>
                <w:lang w:val="en-GB"/>
              </w:rPr>
            </w:pPr>
            <w:r>
              <w:rPr>
                <w:lang w:val="en-GB"/>
              </w:rPr>
              <w:t xml:space="preserve">Max. </w:t>
            </w:r>
            <w:proofErr w:type="spellStart"/>
            <w:r w:rsidRPr="00A80178">
              <w:rPr>
                <w:lang w:val="en-GB"/>
              </w:rPr>
              <w:t>e.i.r.p</w:t>
            </w:r>
            <w:proofErr w:type="spellEnd"/>
            <w:r w:rsidRPr="00A80178">
              <w:rPr>
                <w:lang w:val="en-GB"/>
              </w:rPr>
              <w:t>. density</w:t>
            </w:r>
            <w:r>
              <w:rPr>
                <w:lang w:val="en-GB"/>
              </w:rPr>
              <w:t xml:space="preserve"> </w:t>
            </w:r>
            <w:r w:rsidRPr="00A80178">
              <w:rPr>
                <w:lang w:val="en-GB"/>
              </w:rPr>
              <w:t>10</w:t>
            </w:r>
            <w:r>
              <w:rPr>
                <w:lang w:val="en-GB"/>
              </w:rPr>
              <w:t> </w:t>
            </w:r>
            <w:proofErr w:type="spellStart"/>
            <w:r w:rsidRPr="00A80178">
              <w:rPr>
                <w:lang w:val="en-GB"/>
              </w:rPr>
              <w:t>mW</w:t>
            </w:r>
            <w:proofErr w:type="spellEnd"/>
            <w:r w:rsidRPr="00A80178">
              <w:rPr>
                <w:lang w:val="en-GB"/>
              </w:rPr>
              <w:t>/MHz in any 1</w:t>
            </w:r>
            <w:r>
              <w:rPr>
                <w:lang w:val="en-GB"/>
              </w:rPr>
              <w:t> </w:t>
            </w:r>
            <w:r w:rsidRPr="00A80178">
              <w:rPr>
                <w:lang w:val="en-GB"/>
              </w:rPr>
              <w:t>MHz band</w:t>
            </w:r>
          </w:p>
          <w:p w:rsidR="00824B0D" w:rsidRPr="00985CF6" w:rsidRDefault="00824B0D" w:rsidP="00824B0D">
            <w:pPr>
              <w:pStyle w:val="Odstavecseseznamem"/>
              <w:numPr>
                <w:ilvl w:val="0"/>
                <w:numId w:val="14"/>
              </w:numPr>
              <w:spacing w:after="0" w:line="240" w:lineRule="auto"/>
              <w:rPr>
                <w:lang w:val="en-GB"/>
              </w:rPr>
            </w:pPr>
            <w:r w:rsidRPr="00C50083">
              <w:rPr>
                <w:highlight w:val="yellow"/>
                <w:lang w:val="en-GB"/>
              </w:rPr>
              <w:t>Registration</w:t>
            </w:r>
            <w:r w:rsidRPr="001C7C61">
              <w:rPr>
                <w:lang w:val="en-GB"/>
              </w:rPr>
              <w:t xml:space="preserve"> of outdoor AP</w:t>
            </w:r>
            <w:r>
              <w:rPr>
                <w:lang w:val="en-GB"/>
              </w:rPr>
              <w:t xml:space="preserve"> (not for client/slave devices)</w:t>
            </w:r>
          </w:p>
        </w:tc>
        <w:tc>
          <w:tcPr>
            <w:tcW w:w="2409" w:type="dxa"/>
          </w:tcPr>
          <w:p w:rsidR="00824B0D" w:rsidRPr="001C7C61" w:rsidRDefault="00824B0D" w:rsidP="00824B0D">
            <w:pPr>
              <w:pStyle w:val="Odstavecseseznamem"/>
              <w:numPr>
                <w:ilvl w:val="0"/>
                <w:numId w:val="14"/>
              </w:numPr>
              <w:spacing w:after="0" w:line="240" w:lineRule="auto"/>
              <w:rPr>
                <w:lang w:val="en-GB"/>
              </w:rPr>
            </w:pPr>
            <w:r w:rsidRPr="001C7C61">
              <w:rPr>
                <w:lang w:val="en-GB"/>
              </w:rPr>
              <w:t>Res</w:t>
            </w:r>
            <w:r>
              <w:rPr>
                <w:lang w:val="en-GB"/>
              </w:rPr>
              <w:t>olution</w:t>
            </w:r>
            <w:r w:rsidRPr="001C7C61">
              <w:rPr>
                <w:lang w:val="en-GB"/>
              </w:rPr>
              <w:t xml:space="preserve"> 229</w:t>
            </w:r>
            <w:r>
              <w:rPr>
                <w:lang w:val="en-GB"/>
              </w:rPr>
              <w:t xml:space="preserve"> (WRC-19)</w:t>
            </w:r>
          </w:p>
          <w:p w:rsidR="00824B0D" w:rsidRDefault="00824B0D" w:rsidP="00824B0D">
            <w:pPr>
              <w:pStyle w:val="Odstavecseseznamem"/>
              <w:numPr>
                <w:ilvl w:val="0"/>
                <w:numId w:val="14"/>
              </w:numPr>
              <w:spacing w:after="0" w:line="240" w:lineRule="auto"/>
              <w:rPr>
                <w:lang w:val="en-GB"/>
              </w:rPr>
            </w:pPr>
            <w:r w:rsidRPr="00327434">
              <w:rPr>
                <w:lang w:val="en-GB"/>
              </w:rPr>
              <w:t>NRA is ready (at any time in future) to limit the number of APs to manage the aggregate level of interference towards FSS</w:t>
            </w:r>
            <w:r>
              <w:rPr>
                <w:lang w:val="en-GB"/>
              </w:rPr>
              <w:t>.</w:t>
            </w:r>
          </w:p>
          <w:p w:rsidR="00824B0D" w:rsidRPr="007F6A99" w:rsidRDefault="00824B0D" w:rsidP="00824B0D">
            <w:pPr>
              <w:pStyle w:val="Odstavecseseznamem"/>
              <w:numPr>
                <w:ilvl w:val="0"/>
                <w:numId w:val="14"/>
              </w:numPr>
              <w:spacing w:after="0" w:line="240" w:lineRule="auto"/>
              <w:rPr>
                <w:lang w:val="en-GB"/>
              </w:rPr>
            </w:pPr>
            <w:r w:rsidRPr="001C7C61">
              <w:rPr>
                <w:lang w:val="en-GB"/>
              </w:rPr>
              <w:t>Nos. 4.2, 4.4 RR</w:t>
            </w:r>
          </w:p>
        </w:tc>
        <w:tc>
          <w:tcPr>
            <w:tcW w:w="1418" w:type="dxa"/>
          </w:tcPr>
          <w:p w:rsidR="00824B0D" w:rsidRPr="007801E3" w:rsidRDefault="00824B0D" w:rsidP="000771BC">
            <w:pPr>
              <w:rPr>
                <w:lang w:val="en-GB"/>
              </w:rPr>
            </w:pPr>
          </w:p>
        </w:tc>
      </w:tr>
      <w:tr w:rsidR="00824B0D" w:rsidRPr="00453434" w:rsidTr="000771BC">
        <w:tc>
          <w:tcPr>
            <w:tcW w:w="1838" w:type="dxa"/>
          </w:tcPr>
          <w:p w:rsidR="00824B0D" w:rsidRDefault="00824B0D" w:rsidP="000771BC">
            <w:pPr>
              <w:contextualSpacing/>
              <w:rPr>
                <w:lang w:val="en-GB"/>
              </w:rPr>
            </w:pPr>
            <w:r w:rsidRPr="00453434">
              <w:rPr>
                <w:lang w:val="en-GB"/>
              </w:rPr>
              <w:t>5725-5850</w:t>
            </w:r>
            <w:r>
              <w:rPr>
                <w:lang w:val="en-GB"/>
              </w:rPr>
              <w:t xml:space="preserve"> MHz,</w:t>
            </w:r>
          </w:p>
          <w:p w:rsidR="00824B0D" w:rsidRPr="00453434" w:rsidRDefault="00824B0D" w:rsidP="000771BC">
            <w:pPr>
              <w:contextualSpacing/>
              <w:rPr>
                <w:lang w:val="en-GB"/>
              </w:rPr>
            </w:pPr>
            <w:r>
              <w:rPr>
                <w:lang w:val="en-GB"/>
              </w:rPr>
              <w:t xml:space="preserve">200 </w:t>
            </w:r>
            <w:proofErr w:type="spellStart"/>
            <w:r>
              <w:rPr>
                <w:lang w:val="en-GB"/>
              </w:rPr>
              <w:t>mW</w:t>
            </w:r>
            <w:proofErr w:type="spellEnd"/>
          </w:p>
        </w:tc>
        <w:tc>
          <w:tcPr>
            <w:tcW w:w="1712" w:type="dxa"/>
          </w:tcPr>
          <w:p w:rsidR="00824B0D" w:rsidRPr="00C50083" w:rsidRDefault="00824B0D" w:rsidP="00824B0D">
            <w:pPr>
              <w:pStyle w:val="Odstavecseseznamem"/>
              <w:numPr>
                <w:ilvl w:val="0"/>
                <w:numId w:val="14"/>
              </w:numPr>
              <w:spacing w:after="0" w:line="240" w:lineRule="auto"/>
              <w:rPr>
                <w:lang w:val="en-GB"/>
              </w:rPr>
            </w:pPr>
            <w:r>
              <w:rPr>
                <w:lang w:val="en-GB"/>
              </w:rPr>
              <w:t xml:space="preserve">Max. </w:t>
            </w:r>
            <w:proofErr w:type="spellStart"/>
            <w:r w:rsidRPr="00A80178">
              <w:rPr>
                <w:lang w:val="en-GB"/>
              </w:rPr>
              <w:t>e.i.r.p</w:t>
            </w:r>
            <w:proofErr w:type="spellEnd"/>
            <w:r w:rsidRPr="00A80178">
              <w:rPr>
                <w:lang w:val="en-GB"/>
              </w:rPr>
              <w:t>. density</w:t>
            </w:r>
            <w:r>
              <w:rPr>
                <w:lang w:val="en-GB"/>
              </w:rPr>
              <w:t xml:space="preserve"> ……</w:t>
            </w:r>
          </w:p>
          <w:p w:rsidR="00824B0D" w:rsidRPr="00453434" w:rsidRDefault="00824B0D" w:rsidP="000771BC">
            <w:pPr>
              <w:contextualSpacing/>
              <w:rPr>
                <w:lang w:val="en-GB"/>
              </w:rPr>
            </w:pPr>
          </w:p>
        </w:tc>
        <w:tc>
          <w:tcPr>
            <w:tcW w:w="1974" w:type="dxa"/>
          </w:tcPr>
          <w:p w:rsidR="00824B0D" w:rsidRPr="00C50083" w:rsidRDefault="00824B0D" w:rsidP="00824B0D">
            <w:pPr>
              <w:pStyle w:val="Odstavecseseznamem"/>
              <w:numPr>
                <w:ilvl w:val="0"/>
                <w:numId w:val="14"/>
              </w:numPr>
              <w:spacing w:after="0" w:line="240" w:lineRule="auto"/>
              <w:rPr>
                <w:lang w:val="en-GB"/>
              </w:rPr>
            </w:pPr>
            <w:r>
              <w:rPr>
                <w:lang w:val="en-GB"/>
              </w:rPr>
              <w:t xml:space="preserve">Max. </w:t>
            </w:r>
            <w:proofErr w:type="spellStart"/>
            <w:r w:rsidRPr="00A80178">
              <w:rPr>
                <w:lang w:val="en-GB"/>
              </w:rPr>
              <w:t>e.i.r.p</w:t>
            </w:r>
            <w:proofErr w:type="spellEnd"/>
            <w:r w:rsidRPr="00A80178">
              <w:rPr>
                <w:lang w:val="en-GB"/>
              </w:rPr>
              <w:t>. density</w:t>
            </w:r>
            <w:r>
              <w:rPr>
                <w:lang w:val="en-GB"/>
              </w:rPr>
              <w:t xml:space="preserve"> ……</w:t>
            </w:r>
          </w:p>
        </w:tc>
        <w:tc>
          <w:tcPr>
            <w:tcW w:w="2409" w:type="dxa"/>
          </w:tcPr>
          <w:p w:rsidR="00824B0D" w:rsidRDefault="00824B0D" w:rsidP="00824B0D">
            <w:pPr>
              <w:pStyle w:val="Odstavecseseznamem"/>
              <w:numPr>
                <w:ilvl w:val="0"/>
                <w:numId w:val="14"/>
              </w:numPr>
              <w:spacing w:after="0" w:line="240" w:lineRule="auto"/>
              <w:rPr>
                <w:lang w:val="en-GB"/>
              </w:rPr>
            </w:pPr>
            <w:r w:rsidRPr="00327434">
              <w:rPr>
                <w:lang w:val="en-GB"/>
              </w:rPr>
              <w:t xml:space="preserve">NRA is ready (at any time in future) to limit the number of APs to manage the </w:t>
            </w:r>
            <w:r w:rsidRPr="00327434">
              <w:rPr>
                <w:lang w:val="en-GB"/>
              </w:rPr>
              <w:lastRenderedPageBreak/>
              <w:t>aggregate level of interference towards FSS</w:t>
            </w:r>
            <w:r>
              <w:rPr>
                <w:lang w:val="en-GB"/>
              </w:rPr>
              <w:t>.</w:t>
            </w:r>
          </w:p>
          <w:p w:rsidR="00824B0D" w:rsidRPr="00453434" w:rsidRDefault="00824B0D" w:rsidP="00824B0D">
            <w:pPr>
              <w:pStyle w:val="Odstavecseseznamem"/>
              <w:numPr>
                <w:ilvl w:val="0"/>
                <w:numId w:val="14"/>
              </w:numPr>
              <w:spacing w:after="0" w:line="240" w:lineRule="auto"/>
              <w:rPr>
                <w:lang w:val="en-GB"/>
              </w:rPr>
            </w:pPr>
            <w:r w:rsidRPr="001C7C61">
              <w:rPr>
                <w:lang w:val="en-GB"/>
              </w:rPr>
              <w:t>Nos. 4.2, 4.4 RR</w:t>
            </w:r>
          </w:p>
        </w:tc>
        <w:tc>
          <w:tcPr>
            <w:tcW w:w="1418" w:type="dxa"/>
          </w:tcPr>
          <w:p w:rsidR="00824B0D" w:rsidRPr="007801E3" w:rsidRDefault="00824B0D" w:rsidP="000771BC">
            <w:pPr>
              <w:rPr>
                <w:lang w:val="en-GB"/>
              </w:rPr>
            </w:pPr>
          </w:p>
        </w:tc>
      </w:tr>
      <w:tr w:rsidR="00824B0D" w:rsidRPr="00453434" w:rsidTr="000771BC">
        <w:tc>
          <w:tcPr>
            <w:tcW w:w="1838" w:type="dxa"/>
          </w:tcPr>
          <w:p w:rsidR="00824B0D" w:rsidRDefault="00824B0D" w:rsidP="000771BC">
            <w:pPr>
              <w:contextualSpacing/>
              <w:rPr>
                <w:lang w:val="en-GB"/>
              </w:rPr>
            </w:pPr>
            <w:r w:rsidRPr="00453434">
              <w:rPr>
                <w:lang w:val="en-GB"/>
              </w:rPr>
              <w:t>5725-5850</w:t>
            </w:r>
            <w:r>
              <w:rPr>
                <w:lang w:val="en-GB"/>
              </w:rPr>
              <w:t xml:space="preserve"> MHz,</w:t>
            </w:r>
          </w:p>
          <w:p w:rsidR="00824B0D" w:rsidRPr="00453434" w:rsidRDefault="00824B0D" w:rsidP="000771BC">
            <w:pPr>
              <w:contextualSpacing/>
              <w:rPr>
                <w:lang w:val="en-GB"/>
              </w:rPr>
            </w:pPr>
            <w:r>
              <w:rPr>
                <w:lang w:val="en-GB"/>
              </w:rPr>
              <w:t>1 W</w:t>
            </w:r>
          </w:p>
        </w:tc>
        <w:tc>
          <w:tcPr>
            <w:tcW w:w="1712" w:type="dxa"/>
          </w:tcPr>
          <w:p w:rsidR="00824B0D" w:rsidRPr="00C50083" w:rsidRDefault="00824B0D" w:rsidP="00824B0D">
            <w:pPr>
              <w:pStyle w:val="Odstavecseseznamem"/>
              <w:numPr>
                <w:ilvl w:val="0"/>
                <w:numId w:val="14"/>
              </w:numPr>
              <w:spacing w:after="0" w:line="240" w:lineRule="auto"/>
              <w:rPr>
                <w:lang w:val="en-GB"/>
              </w:rPr>
            </w:pPr>
            <w:r>
              <w:rPr>
                <w:lang w:val="en-GB"/>
              </w:rPr>
              <w:t xml:space="preserve">Max. </w:t>
            </w:r>
            <w:proofErr w:type="spellStart"/>
            <w:r w:rsidRPr="00A80178">
              <w:rPr>
                <w:lang w:val="en-GB"/>
              </w:rPr>
              <w:t>e.i.r.p</w:t>
            </w:r>
            <w:proofErr w:type="spellEnd"/>
            <w:r w:rsidRPr="00A80178">
              <w:rPr>
                <w:lang w:val="en-GB"/>
              </w:rPr>
              <w:t>. density</w:t>
            </w:r>
            <w:r>
              <w:rPr>
                <w:lang w:val="en-GB"/>
              </w:rPr>
              <w:t xml:space="preserve"> ……</w:t>
            </w:r>
          </w:p>
          <w:p w:rsidR="00824B0D" w:rsidRPr="00453434" w:rsidRDefault="00824B0D" w:rsidP="000771BC">
            <w:pPr>
              <w:contextualSpacing/>
              <w:rPr>
                <w:lang w:val="en-GB"/>
              </w:rPr>
            </w:pPr>
          </w:p>
        </w:tc>
        <w:tc>
          <w:tcPr>
            <w:tcW w:w="1974" w:type="dxa"/>
          </w:tcPr>
          <w:p w:rsidR="00824B0D" w:rsidRDefault="00824B0D" w:rsidP="00824B0D">
            <w:pPr>
              <w:pStyle w:val="Odstavecseseznamem"/>
              <w:numPr>
                <w:ilvl w:val="0"/>
                <w:numId w:val="14"/>
              </w:numPr>
              <w:spacing w:after="0" w:line="240" w:lineRule="auto"/>
              <w:rPr>
                <w:lang w:val="en-GB"/>
              </w:rPr>
            </w:pPr>
            <w:r>
              <w:rPr>
                <w:lang w:val="en-GB"/>
              </w:rPr>
              <w:t xml:space="preserve">Max. </w:t>
            </w:r>
            <w:proofErr w:type="spellStart"/>
            <w:r w:rsidRPr="00A80178">
              <w:rPr>
                <w:lang w:val="en-GB"/>
              </w:rPr>
              <w:t>e.i.r.p</w:t>
            </w:r>
            <w:proofErr w:type="spellEnd"/>
            <w:r w:rsidRPr="00A80178">
              <w:rPr>
                <w:lang w:val="en-GB"/>
              </w:rPr>
              <w:t>. density</w:t>
            </w:r>
            <w:r>
              <w:rPr>
                <w:lang w:val="en-GB"/>
              </w:rPr>
              <w:t xml:space="preserve"> ……</w:t>
            </w:r>
          </w:p>
          <w:p w:rsidR="00824B0D" w:rsidRDefault="00824B0D" w:rsidP="00824B0D">
            <w:pPr>
              <w:pStyle w:val="Odstavecseseznamem"/>
              <w:numPr>
                <w:ilvl w:val="0"/>
                <w:numId w:val="14"/>
              </w:numPr>
              <w:spacing w:after="0" w:line="240" w:lineRule="auto"/>
              <w:rPr>
                <w:lang w:val="en-GB"/>
              </w:rPr>
            </w:pPr>
            <w:r>
              <w:rPr>
                <w:lang w:val="en-GB"/>
              </w:rPr>
              <w:t>Exclusion zones</w:t>
            </w:r>
          </w:p>
          <w:p w:rsidR="00824B0D" w:rsidRPr="00F433F9" w:rsidRDefault="00824B0D" w:rsidP="00824B0D">
            <w:pPr>
              <w:pStyle w:val="Odstavecseseznamem"/>
              <w:numPr>
                <w:ilvl w:val="0"/>
                <w:numId w:val="14"/>
              </w:numPr>
              <w:spacing w:after="0" w:line="240" w:lineRule="auto"/>
              <w:rPr>
                <w:lang w:val="en-GB"/>
              </w:rPr>
            </w:pPr>
            <w:r w:rsidRPr="00F433F9">
              <w:rPr>
                <w:lang w:val="en-GB"/>
              </w:rPr>
              <w:t>Angle limit/mask, or tilt</w:t>
            </w:r>
          </w:p>
          <w:p w:rsidR="00824B0D" w:rsidRPr="00C50083" w:rsidRDefault="00824B0D" w:rsidP="00824B0D">
            <w:pPr>
              <w:pStyle w:val="Odstavecseseznamem"/>
              <w:numPr>
                <w:ilvl w:val="0"/>
                <w:numId w:val="14"/>
              </w:numPr>
              <w:spacing w:after="0" w:line="240" w:lineRule="auto"/>
              <w:rPr>
                <w:lang w:val="en-GB"/>
              </w:rPr>
            </w:pPr>
            <w:r w:rsidRPr="00C50083">
              <w:rPr>
                <w:highlight w:val="yellow"/>
                <w:lang w:val="en-GB"/>
              </w:rPr>
              <w:t>Registration</w:t>
            </w:r>
            <w:r w:rsidRPr="001C7C61">
              <w:rPr>
                <w:lang w:val="en-GB"/>
              </w:rPr>
              <w:t xml:space="preserve"> of outdoor AP</w:t>
            </w:r>
            <w:r>
              <w:rPr>
                <w:lang w:val="en-GB"/>
              </w:rPr>
              <w:t xml:space="preserve"> (not for client/slave devices)</w:t>
            </w:r>
          </w:p>
        </w:tc>
        <w:tc>
          <w:tcPr>
            <w:tcW w:w="2409" w:type="dxa"/>
          </w:tcPr>
          <w:p w:rsidR="00824B0D" w:rsidRDefault="00824B0D" w:rsidP="00824B0D">
            <w:pPr>
              <w:pStyle w:val="Odstavecseseznamem"/>
              <w:numPr>
                <w:ilvl w:val="0"/>
                <w:numId w:val="14"/>
              </w:numPr>
              <w:spacing w:after="0" w:line="240" w:lineRule="auto"/>
              <w:rPr>
                <w:lang w:val="en-GB"/>
              </w:rPr>
            </w:pPr>
            <w:r w:rsidRPr="00327434">
              <w:rPr>
                <w:lang w:val="en-GB"/>
              </w:rPr>
              <w:t>NRA is ready (at any time in future) to limit the number of APs to manage the aggregate level of interference towards FSS</w:t>
            </w:r>
            <w:r>
              <w:rPr>
                <w:lang w:val="en-GB"/>
              </w:rPr>
              <w:t>.</w:t>
            </w:r>
          </w:p>
          <w:p w:rsidR="00824B0D" w:rsidRPr="00453434" w:rsidRDefault="00824B0D" w:rsidP="00824B0D">
            <w:pPr>
              <w:pStyle w:val="Odstavecseseznamem"/>
              <w:numPr>
                <w:ilvl w:val="0"/>
                <w:numId w:val="14"/>
              </w:numPr>
              <w:spacing w:after="0" w:line="240" w:lineRule="auto"/>
              <w:rPr>
                <w:lang w:val="en-GB"/>
              </w:rPr>
            </w:pPr>
            <w:r w:rsidRPr="001C7C61">
              <w:rPr>
                <w:lang w:val="en-GB"/>
              </w:rPr>
              <w:t>Nos. 4.2, 4.4 RR</w:t>
            </w:r>
          </w:p>
        </w:tc>
        <w:tc>
          <w:tcPr>
            <w:tcW w:w="1418" w:type="dxa"/>
          </w:tcPr>
          <w:p w:rsidR="00824B0D" w:rsidRPr="007801E3" w:rsidRDefault="00824B0D" w:rsidP="000771BC">
            <w:pPr>
              <w:rPr>
                <w:lang w:val="en-GB"/>
              </w:rPr>
            </w:pPr>
            <w:r>
              <w:rPr>
                <w:lang w:val="en-GB"/>
              </w:rPr>
              <w:t>Beyond EN 301 893 (actually) (TBD)</w:t>
            </w:r>
          </w:p>
        </w:tc>
      </w:tr>
    </w:tbl>
    <w:p w:rsidR="00824B0D" w:rsidRPr="00453434" w:rsidRDefault="00824B0D" w:rsidP="00824B0D">
      <w:pPr>
        <w:contextualSpacing/>
        <w:rPr>
          <w:lang w:val="en-GB"/>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p>
    <w:p w:rsidR="00824B0D" w:rsidRPr="009F0FC6" w:rsidRDefault="00824B0D" w:rsidP="00824B0D">
      <w:pPr>
        <w:pStyle w:val="Nadpis2"/>
        <w:rPr>
          <w:rFonts w:ascii="Times New Roman" w:hAnsi="Times New Roman" w:cs="Times New Roman"/>
          <w:b/>
          <w:bCs/>
          <w:color w:val="000000" w:themeColor="text1"/>
          <w:sz w:val="22"/>
          <w:szCs w:val="22"/>
        </w:rPr>
      </w:pPr>
      <w:bookmarkStart w:id="21" w:name="_Toc41477414"/>
      <w:r w:rsidRPr="009F0FC6">
        <w:rPr>
          <w:rFonts w:ascii="Times New Roman" w:hAnsi="Times New Roman" w:cs="Times New Roman"/>
          <w:b/>
          <w:bCs/>
          <w:color w:val="000000" w:themeColor="text1"/>
          <w:sz w:val="22"/>
          <w:szCs w:val="22"/>
        </w:rPr>
        <w:t>Příloha B:</w:t>
      </w:r>
      <w:bookmarkEnd w:id="21"/>
    </w:p>
    <w:p w:rsidR="00824B0D" w:rsidRPr="009F0FC6" w:rsidRDefault="00824B0D" w:rsidP="00824B0D">
      <w:pPr>
        <w:keepNext/>
        <w:rPr>
          <w:rFonts w:ascii="Times New Roman" w:hAnsi="Times New Roman" w:cs="Times New Roman"/>
          <w:sz w:val="22"/>
          <w:szCs w:val="22"/>
        </w:rPr>
      </w:pPr>
      <w:r w:rsidRPr="009F0FC6">
        <w:rPr>
          <w:rFonts w:ascii="Times New Roman" w:hAnsi="Times New Roman" w:cs="Times New Roman"/>
          <w:sz w:val="22"/>
          <w:szCs w:val="22"/>
        </w:rPr>
        <w:t>Lhůty</w:t>
      </w: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r w:rsidRPr="009F0FC6">
        <w:rPr>
          <w:rFonts w:ascii="Times New Roman" w:hAnsi="Times New Roman" w:cs="Times New Roman"/>
          <w:noProof/>
          <w:sz w:val="22"/>
          <w:szCs w:val="22"/>
          <w:lang w:eastAsia="en-GB"/>
        </w:rPr>
        <w:drawing>
          <wp:inline distT="0" distB="0" distL="0" distR="0" wp14:anchorId="363D64DC" wp14:editId="6C531C2B">
            <wp:extent cx="5741582" cy="324624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7484" cy="3283506"/>
                    </a:xfrm>
                    <a:prstGeom prst="rect">
                      <a:avLst/>
                    </a:prstGeom>
                    <a:noFill/>
                  </pic:spPr>
                </pic:pic>
              </a:graphicData>
            </a:graphic>
          </wp:inline>
        </w:drawing>
      </w:r>
    </w:p>
    <w:p w:rsidR="00824B0D" w:rsidRPr="009F0FC6" w:rsidRDefault="00824B0D" w:rsidP="00824B0D">
      <w:pPr>
        <w:rPr>
          <w:rFonts w:ascii="Times New Roman" w:hAnsi="Times New Roman" w:cs="Times New Roman"/>
          <w:sz w:val="22"/>
          <w:szCs w:val="22"/>
        </w:rPr>
      </w:pPr>
    </w:p>
    <w:p w:rsidR="00824B0D" w:rsidRPr="009F0FC6" w:rsidRDefault="00824B0D" w:rsidP="00824B0D">
      <w:pPr>
        <w:rPr>
          <w:rFonts w:ascii="Times New Roman" w:hAnsi="Times New Roman" w:cs="Times New Roman"/>
          <w:sz w:val="22"/>
          <w:szCs w:val="22"/>
        </w:rPr>
      </w:pPr>
    </w:p>
    <w:p w:rsidR="00824B0D" w:rsidRPr="009F0FC6" w:rsidRDefault="00824B0D" w:rsidP="00824B0D">
      <w:pPr>
        <w:pStyle w:val="Nadpis2"/>
        <w:rPr>
          <w:rFonts w:ascii="Times New Roman" w:hAnsi="Times New Roman" w:cs="Times New Roman"/>
          <w:b/>
          <w:bCs/>
          <w:color w:val="000000" w:themeColor="text1"/>
          <w:sz w:val="22"/>
          <w:szCs w:val="22"/>
        </w:rPr>
      </w:pPr>
      <w:bookmarkStart w:id="22" w:name="_Toc41477415"/>
      <w:r w:rsidRPr="009F0FC6">
        <w:rPr>
          <w:rFonts w:ascii="Times New Roman" w:hAnsi="Times New Roman" w:cs="Times New Roman"/>
          <w:b/>
          <w:bCs/>
          <w:color w:val="000000" w:themeColor="text1"/>
          <w:sz w:val="22"/>
          <w:szCs w:val="22"/>
        </w:rPr>
        <w:t>Příloha C:</w:t>
      </w:r>
      <w:bookmarkEnd w:id="22"/>
    </w:p>
    <w:p w:rsidR="00824B0D" w:rsidRPr="009F0FC6" w:rsidRDefault="00824B0D" w:rsidP="00824B0D">
      <w:pPr>
        <w:keepNext/>
        <w:jc w:val="both"/>
        <w:rPr>
          <w:rFonts w:ascii="Times New Roman" w:hAnsi="Times New Roman" w:cs="Times New Roman"/>
          <w:sz w:val="22"/>
          <w:szCs w:val="22"/>
        </w:rPr>
      </w:pPr>
      <w:r w:rsidRPr="009F0FC6">
        <w:rPr>
          <w:rFonts w:ascii="Times New Roman" w:hAnsi="Times New Roman" w:cs="Times New Roman"/>
          <w:sz w:val="22"/>
          <w:szCs w:val="22"/>
        </w:rPr>
        <w:t>Změny parametrů (výtah ze zadání 2019 k webu 60 GHz)</w:t>
      </w:r>
    </w:p>
    <w:p w:rsidR="00824B0D" w:rsidRPr="009F0FC6" w:rsidRDefault="00824B0D" w:rsidP="00824B0D">
      <w:pPr>
        <w:keepNext/>
        <w:jc w:val="both"/>
        <w:rPr>
          <w:rFonts w:ascii="Times New Roman" w:hAnsi="Times New Roman" w:cs="Times New Roman"/>
          <w:i/>
          <w:iCs/>
          <w:sz w:val="22"/>
          <w:szCs w:val="22"/>
        </w:rPr>
      </w:pPr>
    </w:p>
    <w:p w:rsidR="00824B0D" w:rsidRPr="009F0FC6" w:rsidRDefault="00824B0D" w:rsidP="00824B0D">
      <w:pPr>
        <w:pStyle w:val="xmsonormal"/>
        <w:keepNext/>
        <w:shd w:val="clear" w:color="auto" w:fill="FFFFFF"/>
        <w:spacing w:before="0" w:beforeAutospacing="0" w:after="0" w:afterAutospacing="0"/>
        <w:jc w:val="both"/>
        <w:rPr>
          <w:color w:val="201F1E"/>
          <w:sz w:val="22"/>
          <w:szCs w:val="22"/>
        </w:rPr>
      </w:pPr>
      <w:r w:rsidRPr="009F0FC6">
        <w:rPr>
          <w:color w:val="201F1E"/>
          <w:sz w:val="22"/>
          <w:szCs w:val="22"/>
          <w:bdr w:val="none" w:sz="0" w:space="0" w:color="auto" w:frame="1"/>
        </w:rPr>
        <w:t>Jaké úpravy u „změny parametrů“ nemění výsledky koordinace (= netřeba spouštět Koordinační kalkulačku) a které naopak znamenají potřebu koordinace nové stanice („nebezpečné parametry“) a tedy i celé přepočítání (= spuštění koordinace):</w:t>
      </w:r>
    </w:p>
    <w:p w:rsidR="00824B0D" w:rsidRPr="009F0FC6" w:rsidRDefault="00824B0D" w:rsidP="00824B0D">
      <w:pPr>
        <w:pStyle w:val="xmsonormal"/>
        <w:shd w:val="clear" w:color="auto" w:fill="FFFFFF"/>
        <w:spacing w:before="0" w:beforeAutospacing="0" w:after="0" w:afterAutospacing="0"/>
        <w:rPr>
          <w:color w:val="201F1E"/>
          <w:sz w:val="22"/>
          <w:szCs w:val="22"/>
        </w:rPr>
      </w:pPr>
      <w:r w:rsidRPr="009F0FC6">
        <w:rPr>
          <w:color w:val="201F1E"/>
          <w:sz w:val="22"/>
          <w:szCs w:val="22"/>
          <w:bdr w:val="none" w:sz="0" w:space="0" w:color="auto" w:frame="1"/>
        </w:rPr>
        <w:t> </w:t>
      </w:r>
    </w:p>
    <w:p w:rsidR="00824B0D" w:rsidRPr="009F0FC6" w:rsidRDefault="00824B0D" w:rsidP="00824B0D">
      <w:pPr>
        <w:pStyle w:val="xmsolistparagraph"/>
        <w:numPr>
          <w:ilvl w:val="0"/>
          <w:numId w:val="4"/>
        </w:numPr>
        <w:shd w:val="clear" w:color="auto" w:fill="FFFFFF"/>
        <w:spacing w:before="0" w:beforeAutospacing="0" w:after="0" w:afterAutospacing="0"/>
        <w:rPr>
          <w:color w:val="201F1E"/>
          <w:sz w:val="22"/>
          <w:szCs w:val="22"/>
        </w:rPr>
      </w:pPr>
      <w:proofErr w:type="spellStart"/>
      <w:r w:rsidRPr="009F0FC6">
        <w:rPr>
          <w:b/>
          <w:bCs/>
          <w:color w:val="201F1E"/>
          <w:sz w:val="22"/>
          <w:szCs w:val="22"/>
          <w:bdr w:val="none" w:sz="0" w:space="0" w:color="auto" w:frame="1"/>
        </w:rPr>
        <w:t>WiGig</w:t>
      </w:r>
      <w:proofErr w:type="spellEnd"/>
      <w:r w:rsidRPr="009F0FC6">
        <w:rPr>
          <w:color w:val="201F1E"/>
          <w:sz w:val="22"/>
          <w:szCs w:val="22"/>
          <w:bdr w:val="none" w:sz="0" w:space="0" w:color="auto" w:frame="1"/>
        </w:rPr>
        <w:t>:</w:t>
      </w:r>
    </w:p>
    <w:p w:rsidR="00824B0D" w:rsidRPr="009F0FC6" w:rsidRDefault="00824B0D" w:rsidP="00824B0D">
      <w:pPr>
        <w:pStyle w:val="xmsonormal"/>
        <w:shd w:val="clear" w:color="auto" w:fill="FFFFFF"/>
        <w:spacing w:before="0" w:beforeAutospacing="0" w:after="0" w:afterAutospacing="0"/>
        <w:ind w:left="360"/>
        <w:jc w:val="both"/>
        <w:rPr>
          <w:color w:val="201F1E"/>
          <w:sz w:val="22"/>
          <w:szCs w:val="22"/>
          <w:bdr w:val="none" w:sz="0" w:space="0" w:color="auto" w:frame="1"/>
        </w:rPr>
      </w:pPr>
      <w:r w:rsidRPr="009F0FC6">
        <w:rPr>
          <w:color w:val="201F1E"/>
          <w:sz w:val="22"/>
          <w:szCs w:val="22"/>
          <w:bdr w:val="none" w:sz="0" w:space="0" w:color="auto" w:frame="1"/>
        </w:rPr>
        <w:lastRenderedPageBreak/>
        <w:t>Změna názvu Stanice, změna MAC nebo výr. čísla, snížení E.I.R.P. (popř.: snížení výkonu a/nebo snížení zisku antény, přičemž se nesmí „přepnout“ z </w:t>
      </w:r>
      <w:proofErr w:type="spellStart"/>
      <w:r w:rsidRPr="009F0FC6">
        <w:rPr>
          <w:color w:val="201F1E"/>
          <w:sz w:val="22"/>
          <w:szCs w:val="22"/>
          <w:bdr w:val="none" w:sz="0" w:space="0" w:color="auto" w:frame="1"/>
        </w:rPr>
        <w:t>WiGig</w:t>
      </w:r>
      <w:proofErr w:type="spellEnd"/>
      <w:r w:rsidRPr="009F0FC6">
        <w:rPr>
          <w:color w:val="201F1E"/>
          <w:sz w:val="22"/>
          <w:szCs w:val="22"/>
          <w:bdr w:val="none" w:sz="0" w:space="0" w:color="auto" w:frame="1"/>
        </w:rPr>
        <w:t xml:space="preserve"> </w:t>
      </w:r>
      <w:proofErr w:type="spellStart"/>
      <w:r w:rsidRPr="009F0FC6">
        <w:rPr>
          <w:color w:val="201F1E"/>
          <w:sz w:val="22"/>
          <w:szCs w:val="22"/>
          <w:bdr w:val="none" w:sz="0" w:space="0" w:color="auto" w:frame="1"/>
        </w:rPr>
        <w:t>PtP</w:t>
      </w:r>
      <w:proofErr w:type="spellEnd"/>
      <w:r w:rsidRPr="009F0FC6">
        <w:rPr>
          <w:color w:val="201F1E"/>
          <w:sz w:val="22"/>
          <w:szCs w:val="22"/>
          <w:bdr w:val="none" w:sz="0" w:space="0" w:color="auto" w:frame="1"/>
        </w:rPr>
        <w:t xml:space="preserve"> na </w:t>
      </w:r>
      <w:proofErr w:type="spellStart"/>
      <w:r w:rsidRPr="009F0FC6">
        <w:rPr>
          <w:color w:val="201F1E"/>
          <w:sz w:val="22"/>
          <w:szCs w:val="22"/>
          <w:bdr w:val="none" w:sz="0" w:space="0" w:color="auto" w:frame="1"/>
        </w:rPr>
        <w:t>WiGigPtMP</w:t>
      </w:r>
      <w:proofErr w:type="spellEnd"/>
      <w:r w:rsidRPr="009F0FC6">
        <w:rPr>
          <w:color w:val="201F1E"/>
          <w:sz w:val="22"/>
          <w:szCs w:val="22"/>
          <w:bdr w:val="none" w:sz="0" w:space="0" w:color="auto" w:frame="1"/>
        </w:rPr>
        <w:t>) a zvětšení šířky kanálu (MHz) = NESPOUŠTÍ SE KOORDINACE</w:t>
      </w:r>
    </w:p>
    <w:p w:rsidR="00824B0D" w:rsidRPr="009F0FC6" w:rsidRDefault="00824B0D" w:rsidP="00824B0D">
      <w:pPr>
        <w:pStyle w:val="xmsonormal"/>
        <w:shd w:val="clear" w:color="auto" w:fill="FFFFFF"/>
        <w:spacing w:before="0" w:beforeAutospacing="0" w:after="0" w:afterAutospacing="0"/>
        <w:ind w:left="360"/>
        <w:rPr>
          <w:color w:val="201F1E"/>
          <w:sz w:val="22"/>
          <w:szCs w:val="22"/>
        </w:rPr>
      </w:pPr>
    </w:p>
    <w:p w:rsidR="00824B0D" w:rsidRPr="009F0FC6" w:rsidRDefault="00824B0D" w:rsidP="00824B0D">
      <w:pPr>
        <w:pStyle w:val="xmsonormal"/>
        <w:shd w:val="clear" w:color="auto" w:fill="FFFFFF"/>
        <w:spacing w:before="0" w:beforeAutospacing="0" w:after="0" w:afterAutospacing="0"/>
        <w:ind w:left="360"/>
        <w:jc w:val="both"/>
        <w:rPr>
          <w:color w:val="201F1E"/>
          <w:sz w:val="22"/>
          <w:szCs w:val="22"/>
        </w:rPr>
      </w:pPr>
      <w:r w:rsidRPr="009F0FC6">
        <w:rPr>
          <w:color w:val="201F1E"/>
          <w:sz w:val="22"/>
          <w:szCs w:val="22"/>
          <w:bdr w:val="none" w:sz="0" w:space="0" w:color="auto" w:frame="1"/>
        </w:rPr>
        <w:t xml:space="preserve">Všechny ostatní změny (jmenovitě: GPS, změna </w:t>
      </w:r>
      <w:proofErr w:type="spellStart"/>
      <w:r w:rsidRPr="009F0FC6">
        <w:rPr>
          <w:color w:val="201F1E"/>
          <w:sz w:val="22"/>
          <w:szCs w:val="22"/>
          <w:bdr w:val="none" w:sz="0" w:space="0" w:color="auto" w:frame="1"/>
        </w:rPr>
        <w:t>PtP</w:t>
      </w:r>
      <w:proofErr w:type="spellEnd"/>
      <w:r w:rsidRPr="009F0FC6">
        <w:rPr>
          <w:color w:val="201F1E"/>
          <w:sz w:val="22"/>
          <w:szCs w:val="22"/>
          <w:bdr w:val="none" w:sz="0" w:space="0" w:color="auto" w:frame="1"/>
        </w:rPr>
        <w:t xml:space="preserve"> na </w:t>
      </w:r>
      <w:proofErr w:type="spellStart"/>
      <w:r w:rsidRPr="009F0FC6">
        <w:rPr>
          <w:color w:val="201F1E"/>
          <w:sz w:val="22"/>
          <w:szCs w:val="22"/>
          <w:bdr w:val="none" w:sz="0" w:space="0" w:color="auto" w:frame="1"/>
        </w:rPr>
        <w:t>PtMP</w:t>
      </w:r>
      <w:proofErr w:type="spellEnd"/>
      <w:r w:rsidRPr="009F0FC6">
        <w:rPr>
          <w:color w:val="201F1E"/>
          <w:sz w:val="22"/>
          <w:szCs w:val="22"/>
          <w:bdr w:val="none" w:sz="0" w:space="0" w:color="auto" w:frame="1"/>
        </w:rPr>
        <w:t xml:space="preserve"> nebo naopak, směr vyzařování, snížení šířky kanálu </w:t>
      </w:r>
      <w:proofErr w:type="spellStart"/>
      <w:r w:rsidRPr="009F0FC6">
        <w:rPr>
          <w:color w:val="201F1E"/>
          <w:sz w:val="22"/>
          <w:szCs w:val="22"/>
          <w:bdr w:val="none" w:sz="0" w:space="0" w:color="auto" w:frame="1"/>
        </w:rPr>
        <w:t>WiGig</w:t>
      </w:r>
      <w:proofErr w:type="spellEnd"/>
      <w:r w:rsidRPr="009F0FC6">
        <w:rPr>
          <w:color w:val="201F1E"/>
          <w:sz w:val="22"/>
          <w:szCs w:val="22"/>
          <w:bdr w:val="none" w:sz="0" w:space="0" w:color="auto" w:frame="1"/>
        </w:rPr>
        <w:t>) vedou ke SPUŠTĚNÍ KOORDINACE, takže vlastně se jedná o režim umísťování nové stanice. Dokud ale není nová koordinace hotova, necháme v platnosti uživateli tu původní (férový přístup = „zkusím, zda by to šlo; pokud ne, tak to nechám postaru“).</w:t>
      </w:r>
    </w:p>
    <w:p w:rsidR="00824B0D" w:rsidRPr="009F0FC6" w:rsidRDefault="00824B0D" w:rsidP="00824B0D">
      <w:pPr>
        <w:pStyle w:val="xmsonormal"/>
        <w:shd w:val="clear" w:color="auto" w:fill="FFFFFF"/>
        <w:spacing w:before="0" w:beforeAutospacing="0" w:after="0" w:afterAutospacing="0"/>
        <w:ind w:left="360"/>
        <w:rPr>
          <w:color w:val="201F1E"/>
          <w:sz w:val="22"/>
          <w:szCs w:val="22"/>
        </w:rPr>
      </w:pPr>
      <w:r w:rsidRPr="009F0FC6">
        <w:rPr>
          <w:color w:val="201F1E"/>
          <w:sz w:val="22"/>
          <w:szCs w:val="22"/>
          <w:bdr w:val="none" w:sz="0" w:space="0" w:color="auto" w:frame="1"/>
        </w:rPr>
        <w:t> </w:t>
      </w:r>
    </w:p>
    <w:p w:rsidR="00824B0D" w:rsidRPr="009F0FC6" w:rsidRDefault="00824B0D" w:rsidP="00824B0D">
      <w:pPr>
        <w:pStyle w:val="xmsolistparagraph"/>
        <w:keepNext/>
        <w:numPr>
          <w:ilvl w:val="0"/>
          <w:numId w:val="5"/>
        </w:numPr>
        <w:shd w:val="clear" w:color="auto" w:fill="FFFFFF"/>
        <w:spacing w:before="0" w:beforeAutospacing="0" w:after="0" w:afterAutospacing="0"/>
        <w:rPr>
          <w:color w:val="201F1E"/>
          <w:sz w:val="22"/>
          <w:szCs w:val="22"/>
        </w:rPr>
      </w:pPr>
      <w:r w:rsidRPr="009F0FC6">
        <w:rPr>
          <w:b/>
          <w:bCs/>
          <w:color w:val="201F1E"/>
          <w:sz w:val="22"/>
          <w:szCs w:val="22"/>
          <w:bdr w:val="none" w:sz="0" w:space="0" w:color="auto" w:frame="1"/>
        </w:rPr>
        <w:lastRenderedPageBreak/>
        <w:t xml:space="preserve">FS </w:t>
      </w:r>
      <w:proofErr w:type="spellStart"/>
      <w:r w:rsidRPr="009F0FC6">
        <w:rPr>
          <w:b/>
          <w:bCs/>
          <w:color w:val="201F1E"/>
          <w:sz w:val="22"/>
          <w:szCs w:val="22"/>
          <w:bdr w:val="none" w:sz="0" w:space="0" w:color="auto" w:frame="1"/>
        </w:rPr>
        <w:t>PtP</w:t>
      </w:r>
      <w:proofErr w:type="spellEnd"/>
      <w:r w:rsidRPr="009F0FC6">
        <w:rPr>
          <w:b/>
          <w:bCs/>
          <w:color w:val="201F1E"/>
          <w:sz w:val="22"/>
          <w:szCs w:val="22"/>
          <w:bdr w:val="none" w:sz="0" w:space="0" w:color="auto" w:frame="1"/>
        </w:rPr>
        <w:t xml:space="preserve"> mikrovlna</w:t>
      </w:r>
      <w:r w:rsidRPr="009F0FC6">
        <w:rPr>
          <w:color w:val="201F1E"/>
          <w:sz w:val="22"/>
          <w:szCs w:val="22"/>
          <w:bdr w:val="none" w:sz="0" w:space="0" w:color="auto" w:frame="1"/>
        </w:rPr>
        <w:t>:</w:t>
      </w:r>
    </w:p>
    <w:p w:rsidR="00824B0D" w:rsidRPr="009F0FC6" w:rsidRDefault="00824B0D" w:rsidP="00824B0D">
      <w:pPr>
        <w:pStyle w:val="xmsonormal"/>
        <w:keepNext/>
        <w:shd w:val="clear" w:color="auto" w:fill="FFFFFF"/>
        <w:spacing w:before="0" w:beforeAutospacing="0" w:after="0" w:afterAutospacing="0"/>
        <w:ind w:left="360"/>
        <w:jc w:val="both"/>
        <w:rPr>
          <w:color w:val="201F1E"/>
          <w:sz w:val="22"/>
          <w:szCs w:val="22"/>
          <w:bdr w:val="none" w:sz="0" w:space="0" w:color="auto" w:frame="1"/>
        </w:rPr>
      </w:pPr>
      <w:r w:rsidRPr="009F0FC6">
        <w:rPr>
          <w:color w:val="201F1E"/>
          <w:sz w:val="22"/>
          <w:szCs w:val="22"/>
          <w:bdr w:val="none" w:sz="0" w:space="0" w:color="auto" w:frame="1"/>
        </w:rPr>
        <w:t>Změna názvu Stanice, změna MAC nebo výr. čísla, snížení čísla C/I = NESPOUŠTÍ SE KOORDINACE.</w:t>
      </w:r>
    </w:p>
    <w:p w:rsidR="00824B0D" w:rsidRPr="009F0FC6" w:rsidRDefault="00824B0D" w:rsidP="00824B0D">
      <w:pPr>
        <w:pStyle w:val="xmsonormal"/>
        <w:keepNext/>
        <w:shd w:val="clear" w:color="auto" w:fill="FFFFFF"/>
        <w:spacing w:before="0" w:beforeAutospacing="0" w:after="0" w:afterAutospacing="0"/>
        <w:ind w:left="360"/>
        <w:rPr>
          <w:color w:val="201F1E"/>
          <w:sz w:val="22"/>
          <w:szCs w:val="22"/>
        </w:rPr>
      </w:pPr>
    </w:p>
    <w:p w:rsidR="00824B0D" w:rsidRPr="009F0FC6" w:rsidRDefault="00824B0D" w:rsidP="00824B0D">
      <w:pPr>
        <w:pStyle w:val="xmsonormal"/>
        <w:keepNext/>
        <w:shd w:val="clear" w:color="auto" w:fill="FFFFFF"/>
        <w:spacing w:before="0" w:beforeAutospacing="0" w:after="0" w:afterAutospacing="0"/>
        <w:ind w:left="360"/>
        <w:jc w:val="both"/>
        <w:rPr>
          <w:strike/>
          <w:color w:val="201F1E"/>
          <w:sz w:val="22"/>
          <w:szCs w:val="22"/>
        </w:rPr>
      </w:pPr>
      <w:r w:rsidRPr="009F0FC6">
        <w:rPr>
          <w:color w:val="201F1E"/>
          <w:sz w:val="22"/>
          <w:szCs w:val="22"/>
          <w:bdr w:val="none" w:sz="0" w:space="0" w:color="auto" w:frame="1"/>
        </w:rPr>
        <w:t>Ostatní parametry při změně (tj. GPS, zisk antény, výkon /zvýšení i snížení/, šířka kanálu, střední kmitočet) povedou ke SPUŠTĚNÍ NOVÉ KOORDINACE.</w:t>
      </w:r>
    </w:p>
    <w:p w:rsidR="00BF4746" w:rsidRDefault="00BF4746" w:rsidP="00824B0D">
      <w:pPr>
        <w:pStyle w:val="Nadpis2"/>
        <w:rPr>
          <w:rFonts w:ascii="Times New Roman" w:hAnsi="Times New Roman" w:cs="Times New Roman"/>
          <w:b/>
          <w:bCs/>
          <w:color w:val="000000" w:themeColor="text1"/>
          <w:sz w:val="22"/>
          <w:szCs w:val="22"/>
        </w:rPr>
      </w:pPr>
      <w:bookmarkStart w:id="23" w:name="_Toc41477416"/>
    </w:p>
    <w:p w:rsidR="00824B0D" w:rsidRPr="009F0FC6" w:rsidRDefault="00824B0D" w:rsidP="00824B0D">
      <w:pPr>
        <w:pStyle w:val="Nadpis2"/>
        <w:rPr>
          <w:rFonts w:ascii="Times New Roman" w:hAnsi="Times New Roman" w:cs="Times New Roman"/>
          <w:b/>
          <w:bCs/>
          <w:color w:val="000000" w:themeColor="text1"/>
          <w:sz w:val="22"/>
          <w:szCs w:val="22"/>
        </w:rPr>
      </w:pPr>
      <w:r w:rsidRPr="009F0FC6">
        <w:rPr>
          <w:rFonts w:ascii="Times New Roman" w:hAnsi="Times New Roman" w:cs="Times New Roman"/>
          <w:b/>
          <w:bCs/>
          <w:color w:val="000000" w:themeColor="text1"/>
          <w:sz w:val="22"/>
          <w:szCs w:val="22"/>
        </w:rPr>
        <w:t>Příloha D:</w:t>
      </w:r>
      <w:bookmarkEnd w:id="23"/>
    </w:p>
    <w:p w:rsidR="00824B0D" w:rsidRPr="009F0FC6" w:rsidRDefault="00824B0D" w:rsidP="00824B0D">
      <w:pPr>
        <w:keepNext/>
        <w:rPr>
          <w:rFonts w:ascii="Times New Roman" w:hAnsi="Times New Roman" w:cs="Times New Roman"/>
          <w:sz w:val="22"/>
          <w:szCs w:val="22"/>
        </w:rPr>
      </w:pPr>
      <w:r w:rsidRPr="009F0FC6">
        <w:rPr>
          <w:rFonts w:ascii="Times New Roman" w:hAnsi="Times New Roman" w:cs="Times New Roman"/>
          <w:sz w:val="22"/>
          <w:szCs w:val="22"/>
        </w:rPr>
        <w:t>-- Nevyužita --</w:t>
      </w: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Pr="009F0FC6" w:rsidRDefault="00824B0D" w:rsidP="00824B0D">
      <w:pPr>
        <w:keepNext/>
        <w:rPr>
          <w:rFonts w:ascii="Times New Roman" w:hAnsi="Times New Roman" w:cs="Times New Roman"/>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noProof/>
          <w:sz w:val="22"/>
          <w:szCs w:val="22"/>
        </w:rPr>
      </w:pPr>
    </w:p>
    <w:p w:rsidR="00824B0D" w:rsidRDefault="00824B0D"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824B0D">
      <w:pPr>
        <w:keepNext/>
        <w:rPr>
          <w:rFonts w:ascii="Times New Roman" w:hAnsi="Times New Roman" w:cs="Times New Roman"/>
          <w:sz w:val="22"/>
          <w:szCs w:val="22"/>
        </w:rPr>
      </w:pPr>
    </w:p>
    <w:p w:rsidR="00BF4746" w:rsidRDefault="00BF4746" w:rsidP="00BF4746">
      <w:pPr>
        <w:pStyle w:val="Nadpis2"/>
        <w:rPr>
          <w:rFonts w:ascii="Times New Roman" w:hAnsi="Times New Roman" w:cs="Times New Roman"/>
          <w:b/>
          <w:bCs/>
          <w:color w:val="000000" w:themeColor="text1"/>
          <w:sz w:val="22"/>
          <w:szCs w:val="22"/>
        </w:rPr>
      </w:pPr>
    </w:p>
    <w:p w:rsidR="00BF4746" w:rsidRPr="009F0FC6" w:rsidRDefault="00BF4746" w:rsidP="00BF4746">
      <w:pPr>
        <w:pStyle w:val="Nadpis2"/>
        <w:rPr>
          <w:rFonts w:ascii="Times New Roman" w:hAnsi="Times New Roman" w:cs="Times New Roman"/>
          <w:b/>
          <w:bCs/>
          <w:color w:val="000000" w:themeColor="text1"/>
          <w:sz w:val="22"/>
          <w:szCs w:val="22"/>
        </w:rPr>
      </w:pPr>
      <w:r w:rsidRPr="009F0FC6">
        <w:rPr>
          <w:rFonts w:ascii="Times New Roman" w:hAnsi="Times New Roman" w:cs="Times New Roman"/>
          <w:b/>
          <w:bCs/>
          <w:color w:val="000000" w:themeColor="text1"/>
          <w:sz w:val="22"/>
          <w:szCs w:val="22"/>
        </w:rPr>
        <w:lastRenderedPageBreak/>
        <w:t>Příloha E:</w:t>
      </w:r>
    </w:p>
    <w:p w:rsidR="00BF4746" w:rsidRPr="009F0FC6" w:rsidRDefault="00BF4746" w:rsidP="00BF4746">
      <w:pPr>
        <w:keepNext/>
        <w:rPr>
          <w:rFonts w:ascii="Times New Roman" w:hAnsi="Times New Roman" w:cs="Times New Roman"/>
          <w:sz w:val="22"/>
          <w:szCs w:val="22"/>
        </w:rPr>
      </w:pPr>
      <w:r w:rsidRPr="009F0FC6">
        <w:rPr>
          <w:rFonts w:ascii="Times New Roman" w:hAnsi="Times New Roman" w:cs="Times New Roman"/>
          <w:sz w:val="22"/>
          <w:szCs w:val="22"/>
        </w:rPr>
        <w:t>API: Souhrn údajů pro import a export</w:t>
      </w:r>
    </w:p>
    <w:p w:rsidR="00BF4746" w:rsidRPr="009F0FC6" w:rsidRDefault="00BF4746" w:rsidP="00BF4746">
      <w:pPr>
        <w:keepNext/>
        <w:rPr>
          <w:rFonts w:ascii="Times New Roman" w:hAnsi="Times New Roman" w:cs="Times New Roman"/>
          <w:sz w:val="22"/>
          <w:szCs w:val="22"/>
        </w:rPr>
      </w:pPr>
    </w:p>
    <w:p w:rsidR="00BF4746" w:rsidRPr="009F0FC6" w:rsidRDefault="00BF4746" w:rsidP="00824B0D">
      <w:pPr>
        <w:keepNext/>
        <w:rPr>
          <w:rFonts w:ascii="Times New Roman" w:hAnsi="Times New Roman" w:cs="Times New Roman"/>
          <w:sz w:val="22"/>
          <w:szCs w:val="22"/>
        </w:rPr>
      </w:pPr>
    </w:p>
    <w:p w:rsidR="00824B0D" w:rsidRPr="009C7F3F" w:rsidRDefault="00BF4746" w:rsidP="00824B0D">
      <w:pPr>
        <w:rPr>
          <w:rFonts w:ascii="Times New Roman" w:hAnsi="Times New Roman"/>
          <w:color w:val="000000" w:themeColor="text1"/>
          <w:sz w:val="22"/>
        </w:rPr>
        <w:sectPr w:rsidR="00824B0D" w:rsidRPr="009C7F3F" w:rsidSect="000771BC">
          <w:pgSz w:w="11900" w:h="16840"/>
          <w:pgMar w:top="1440" w:right="1440" w:bottom="1440" w:left="1440" w:header="708" w:footer="708" w:gutter="0"/>
          <w:cols w:space="708"/>
          <w:docGrid w:linePitch="360"/>
        </w:sectPr>
      </w:pPr>
      <w:r>
        <w:rPr>
          <w:rFonts w:ascii="Times New Roman" w:hAnsi="Times New Roman"/>
          <w:noProof/>
          <w:color w:val="000000" w:themeColor="text1"/>
          <w:sz w:val="22"/>
        </w:rPr>
        <w:drawing>
          <wp:anchor distT="0" distB="0" distL="114300" distR="114300" simplePos="0" relativeHeight="251658240" behindDoc="1" locked="0" layoutInCell="1" allowOverlap="1">
            <wp:simplePos x="0" y="0"/>
            <wp:positionH relativeFrom="margin">
              <wp:posOffset>297180</wp:posOffset>
            </wp:positionH>
            <wp:positionV relativeFrom="paragraph">
              <wp:posOffset>3234055</wp:posOffset>
            </wp:positionV>
            <wp:extent cx="7895590" cy="1433830"/>
            <wp:effectExtent l="0" t="7620" r="2540" b="2540"/>
            <wp:wrapTight wrapText="bothSides">
              <wp:wrapPolygon edited="0">
                <wp:start x="-21" y="21485"/>
                <wp:lineTo x="21555" y="21485"/>
                <wp:lineTo x="21555" y="249"/>
                <wp:lineTo x="-21" y="249"/>
                <wp:lineTo x="-21" y="21485"/>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ÝSTŘIŽEK 1.png"/>
                    <pic:cNvPicPr/>
                  </pic:nvPicPr>
                  <pic:blipFill>
                    <a:blip r:embed="rId14">
                      <a:extLst>
                        <a:ext uri="{28A0092B-C50C-407E-A947-70E740481C1C}">
                          <a14:useLocalDpi xmlns:a14="http://schemas.microsoft.com/office/drawing/2010/main" val="0"/>
                        </a:ext>
                      </a:extLst>
                    </a:blip>
                    <a:stretch>
                      <a:fillRect/>
                    </a:stretch>
                  </pic:blipFill>
                  <pic:spPr>
                    <a:xfrm rot="5400000">
                      <a:off x="0" y="0"/>
                      <a:ext cx="7895590" cy="14338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000000" w:themeColor="text1"/>
          <w:sz w:val="22"/>
        </w:rPr>
        <w:drawing>
          <wp:inline distT="0" distB="0" distL="0" distR="0">
            <wp:extent cx="7934414" cy="1257015"/>
            <wp:effectExtent l="5080" t="0" r="0" b="0"/>
            <wp:docPr id="5" name="Obrázek 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ÝSTŘIŽEK 2A.png"/>
                    <pic:cNvPicPr/>
                  </pic:nvPicPr>
                  <pic:blipFill>
                    <a:blip r:embed="rId15">
                      <a:extLst>
                        <a:ext uri="{28A0092B-C50C-407E-A947-70E740481C1C}">
                          <a14:useLocalDpi xmlns:a14="http://schemas.microsoft.com/office/drawing/2010/main" val="0"/>
                        </a:ext>
                      </a:extLst>
                    </a:blip>
                    <a:stretch>
                      <a:fillRect/>
                    </a:stretch>
                  </pic:blipFill>
                  <pic:spPr>
                    <a:xfrm rot="5400000">
                      <a:off x="0" y="0"/>
                      <a:ext cx="8569273" cy="1357593"/>
                    </a:xfrm>
                    <a:prstGeom prst="rect">
                      <a:avLst/>
                    </a:prstGeom>
                  </pic:spPr>
                </pic:pic>
              </a:graphicData>
            </a:graphic>
          </wp:inline>
        </w:drawing>
      </w:r>
      <w:r w:rsidR="00824B0D" w:rsidRPr="009F0FC6">
        <w:rPr>
          <w:rFonts w:ascii="Times New Roman" w:hAnsi="Times New Roman"/>
          <w:color w:val="000000" w:themeColor="text1"/>
          <w:sz w:val="22"/>
        </w:rPr>
        <w:br w:type="page"/>
      </w:r>
    </w:p>
    <w:p w:rsidR="00824B0D" w:rsidRPr="009F0FC6" w:rsidRDefault="00824B0D" w:rsidP="00824B0D">
      <w:pPr>
        <w:rPr>
          <w:rFonts w:ascii="Times New Roman" w:hAnsi="Times New Roman"/>
          <w:b/>
          <w:bCs/>
          <w:color w:val="000000" w:themeColor="text1"/>
          <w:sz w:val="22"/>
        </w:rPr>
      </w:pPr>
    </w:p>
    <w:p w:rsidR="00824B0D" w:rsidRPr="009F0FC6" w:rsidRDefault="00824B0D" w:rsidP="00824B0D">
      <w:pPr>
        <w:rPr>
          <w:rFonts w:ascii="Times New Roman" w:hAnsi="Times New Roman"/>
          <w:b/>
          <w:bCs/>
          <w:color w:val="000000" w:themeColor="text1"/>
          <w:sz w:val="22"/>
        </w:rPr>
      </w:pPr>
      <w:r w:rsidRPr="009F0FC6">
        <w:rPr>
          <w:rFonts w:ascii="Times New Roman" w:hAnsi="Times New Roman"/>
          <w:b/>
          <w:bCs/>
          <w:color w:val="000000" w:themeColor="text1"/>
          <w:sz w:val="22"/>
        </w:rPr>
        <w:t>PŘÍLOHA Č. 2</w:t>
      </w:r>
    </w:p>
    <w:p w:rsidR="00824B0D" w:rsidRPr="009F0FC6" w:rsidRDefault="00824B0D" w:rsidP="00824B0D">
      <w:pPr>
        <w:rPr>
          <w:rFonts w:ascii="Times New Roman" w:hAnsi="Times New Roman"/>
          <w:color w:val="000000" w:themeColor="text1"/>
          <w:sz w:val="22"/>
        </w:rPr>
      </w:pPr>
    </w:p>
    <w:p w:rsidR="00824B0D" w:rsidRPr="009F0FC6" w:rsidRDefault="00824B0D" w:rsidP="00824B0D">
      <w:pPr>
        <w:jc w:val="center"/>
        <w:rPr>
          <w:rFonts w:ascii="Times New Roman" w:hAnsi="Times New Roman" w:cs="Times New Roman"/>
          <w:b/>
          <w:bCs/>
          <w:color w:val="000000" w:themeColor="text1"/>
          <w:sz w:val="22"/>
        </w:rPr>
      </w:pPr>
      <w:r w:rsidRPr="009F0FC6">
        <w:rPr>
          <w:rFonts w:ascii="Times New Roman" w:hAnsi="Times New Roman" w:cs="Times New Roman"/>
          <w:b/>
          <w:bCs/>
        </w:rPr>
        <w:t xml:space="preserve">Specifikace </w:t>
      </w:r>
      <w:bookmarkStart w:id="24" w:name="_Hlk51079181"/>
      <w:r w:rsidRPr="009F0FC6">
        <w:rPr>
          <w:rFonts w:ascii="Times New Roman" w:hAnsi="Times New Roman" w:cs="Times New Roman"/>
          <w:b/>
          <w:bCs/>
        </w:rPr>
        <w:t>Smlouvy o servisní a technické podpoře</w:t>
      </w:r>
      <w:bookmarkEnd w:id="24"/>
    </w:p>
    <w:p w:rsidR="00824B0D" w:rsidRPr="009F0FC6" w:rsidRDefault="00824B0D" w:rsidP="00824B0D">
      <w:pPr>
        <w:pStyle w:val="Clanek11"/>
        <w:numPr>
          <w:ilvl w:val="0"/>
          <w:numId w:val="0"/>
        </w:numPr>
      </w:pPr>
    </w:p>
    <w:p w:rsidR="00824B0D" w:rsidRPr="009F0FC6" w:rsidRDefault="00824B0D" w:rsidP="00824B0D">
      <w:pPr>
        <w:pStyle w:val="Nadpis1"/>
        <w:numPr>
          <w:ilvl w:val="0"/>
          <w:numId w:val="12"/>
        </w:numPr>
      </w:pPr>
      <w:r w:rsidRPr="009F0FC6">
        <w:t xml:space="preserve">servisní a technickÁ podpoRA </w:t>
      </w:r>
      <w:bookmarkStart w:id="25" w:name="_GoBack"/>
      <w:bookmarkEnd w:id="25"/>
    </w:p>
    <w:p w:rsidR="00824B0D" w:rsidRPr="009F0FC6" w:rsidRDefault="00824B0D" w:rsidP="00824B0D">
      <w:pPr>
        <w:pStyle w:val="Clanek11"/>
      </w:pPr>
      <w:r w:rsidRPr="009F0FC6">
        <w:t>Servisní a technickou podporou se rozumí zejména:</w:t>
      </w:r>
    </w:p>
    <w:p w:rsidR="00824B0D" w:rsidRPr="009F0FC6" w:rsidRDefault="00824B0D" w:rsidP="00824B0D">
      <w:pPr>
        <w:pStyle w:val="Clanek11"/>
        <w:numPr>
          <w:ilvl w:val="0"/>
          <w:numId w:val="11"/>
        </w:numPr>
      </w:pPr>
      <w:r w:rsidRPr="009F0FC6">
        <w:t>Zajištění hostingu pro provoz díla a Původního díla bez limitu přenesených dat s připojením do internetu s rychlostí min. 1</w:t>
      </w:r>
      <w:r>
        <w:t> </w:t>
      </w:r>
      <w:proofErr w:type="spellStart"/>
      <w:r w:rsidRPr="009F0FC6">
        <w:t>Gb</w:t>
      </w:r>
      <w:proofErr w:type="spellEnd"/>
      <w:r w:rsidRPr="009F0FC6">
        <w:t>/s.</w:t>
      </w:r>
    </w:p>
    <w:p w:rsidR="00824B0D" w:rsidRPr="009F0FC6" w:rsidRDefault="00824B0D" w:rsidP="00824B0D">
      <w:pPr>
        <w:pStyle w:val="Clanek11"/>
        <w:numPr>
          <w:ilvl w:val="0"/>
          <w:numId w:val="11"/>
        </w:numPr>
      </w:pPr>
      <w:r w:rsidRPr="009F0FC6">
        <w:rPr>
          <w:rFonts w:cs="Times New Roman"/>
          <w:color w:val="000000" w:themeColor="text1"/>
          <w:szCs w:val="22"/>
        </w:rPr>
        <w:t>Zajištění aktuálního SSL certifikátu.</w:t>
      </w:r>
    </w:p>
    <w:p w:rsidR="00824B0D" w:rsidRPr="009F0FC6" w:rsidRDefault="00824B0D" w:rsidP="00824B0D">
      <w:pPr>
        <w:pStyle w:val="Clanek11"/>
        <w:numPr>
          <w:ilvl w:val="0"/>
          <w:numId w:val="11"/>
        </w:numPr>
      </w:pPr>
      <w:r w:rsidRPr="009F0FC6">
        <w:t xml:space="preserve">Zajištění bezproblémového plynulého provozu a údržby díla a Původního díla. </w:t>
      </w:r>
    </w:p>
    <w:p w:rsidR="00824B0D" w:rsidRPr="009F0FC6" w:rsidRDefault="00824B0D" w:rsidP="00824B0D">
      <w:pPr>
        <w:pStyle w:val="Clanek11"/>
        <w:numPr>
          <w:ilvl w:val="0"/>
          <w:numId w:val="11"/>
        </w:numPr>
      </w:pPr>
      <w:r w:rsidRPr="009F0FC6">
        <w:t>Provádění pravidelných a proaktivních činností administrace, dohledu a provozní údržby [např. kontrola volného místa na serveru pro datové soubory, optimalizace výkonu s narůstajícím objemem dat, kontrola řádného zálohování databáze a aplikačního serveru, kontrola bezpečnosti OS aplikačního serveru (patche) atd.]</w:t>
      </w:r>
      <w:r>
        <w:t>.</w:t>
      </w:r>
    </w:p>
    <w:p w:rsidR="00824B0D" w:rsidRPr="009F0FC6" w:rsidRDefault="00824B0D" w:rsidP="00824B0D">
      <w:pPr>
        <w:pStyle w:val="Clanek11"/>
        <w:numPr>
          <w:ilvl w:val="0"/>
          <w:numId w:val="11"/>
        </w:numPr>
      </w:pPr>
      <w:r w:rsidRPr="009F0FC6">
        <w:t xml:space="preserve">Zajištění podpory pro jádro. </w:t>
      </w:r>
    </w:p>
    <w:p w:rsidR="00824B0D" w:rsidRPr="009F0FC6" w:rsidRDefault="00824B0D" w:rsidP="00824B0D">
      <w:pPr>
        <w:pStyle w:val="Clanek11"/>
        <w:numPr>
          <w:ilvl w:val="0"/>
          <w:numId w:val="11"/>
        </w:numPr>
      </w:pPr>
      <w:r w:rsidRPr="009F0FC6">
        <w:t>Monitoring provozu.</w:t>
      </w:r>
    </w:p>
    <w:p w:rsidR="00824B0D" w:rsidRPr="009F0FC6" w:rsidRDefault="00824B0D" w:rsidP="00824B0D">
      <w:pPr>
        <w:pStyle w:val="Clanek11"/>
        <w:numPr>
          <w:ilvl w:val="0"/>
          <w:numId w:val="11"/>
        </w:numPr>
      </w:pPr>
      <w:r w:rsidRPr="009F0FC6">
        <w:t>Zajištění bezpečnosti webového serveru, ochrana před napadením z internetu.</w:t>
      </w:r>
    </w:p>
    <w:p w:rsidR="00824B0D" w:rsidRPr="009F0FC6" w:rsidRDefault="00824B0D" w:rsidP="00824B0D">
      <w:pPr>
        <w:pStyle w:val="Clanek11"/>
        <w:numPr>
          <w:ilvl w:val="0"/>
          <w:numId w:val="11"/>
        </w:numPr>
      </w:pPr>
      <w:r w:rsidRPr="009F0FC6">
        <w:t xml:space="preserve">Zajištění tzv. Hotline na e-mailové podpory </w:t>
      </w:r>
      <w:r w:rsidR="00FC53F7" w:rsidRPr="00FC53F7">
        <w:rPr>
          <w:rFonts w:cs="Times New Roman"/>
          <w:szCs w:val="22"/>
        </w:rPr>
        <w:t>XXXXXXXXXXXX</w:t>
      </w:r>
      <w:r>
        <w:rPr>
          <w:rFonts w:cs="Times New Roman"/>
          <w:szCs w:val="22"/>
        </w:rPr>
        <w:t xml:space="preserve"> </w:t>
      </w:r>
      <w:r w:rsidRPr="009F0FC6">
        <w:t xml:space="preserve">v pracovních dnech od 9–17 hod. </w:t>
      </w:r>
    </w:p>
    <w:p w:rsidR="00824B0D" w:rsidRPr="009F0FC6" w:rsidRDefault="00824B0D" w:rsidP="00824B0D">
      <w:pPr>
        <w:pStyle w:val="Clanek11"/>
        <w:numPr>
          <w:ilvl w:val="0"/>
          <w:numId w:val="11"/>
        </w:numPr>
      </w:pPr>
      <w:r w:rsidRPr="009F0FC6">
        <w:t>Odstraňování vad díla a Původního díla vzniklých na straně Poskytovatele, a to v</w:t>
      </w:r>
      <w:r>
        <w:t> </w:t>
      </w:r>
      <w:r w:rsidRPr="009F0FC6">
        <w:t>následujícím režimu:</w:t>
      </w:r>
    </w:p>
    <w:p w:rsidR="00824B0D" w:rsidRPr="009F0FC6" w:rsidRDefault="00824B0D" w:rsidP="00824B0D">
      <w:pPr>
        <w:pStyle w:val="Clanek11"/>
        <w:numPr>
          <w:ilvl w:val="1"/>
          <w:numId w:val="11"/>
        </w:numPr>
      </w:pPr>
      <w:r w:rsidRPr="009F0FC6">
        <w:t>Chyby, projevující se viditelně na funkcionalitě webového portálu, či zastavující či omezující její provoz, či provoz některých částí a jakékoli ostatní chyby – doba vyřešení do 3 pracovních dnů</w:t>
      </w:r>
      <w:r>
        <w:t>.</w:t>
      </w:r>
    </w:p>
    <w:p w:rsidR="00824B0D" w:rsidRPr="009F0FC6" w:rsidRDefault="00824B0D" w:rsidP="00824B0D">
      <w:pPr>
        <w:pStyle w:val="Clanek11"/>
        <w:numPr>
          <w:ilvl w:val="1"/>
          <w:numId w:val="11"/>
        </w:numPr>
      </w:pPr>
      <w:r w:rsidRPr="009F0FC6">
        <w:t>Vyplyne-li ze zjištěných skutečností potřeba lhůty delší, než je stanovena, lze písemně dohodnout lhůtu delší. Poskytovatel přitom garantuje vývojové kapacity pro realizaci budoucích vývojových požadavků na dílo a Původní dílo v rozsahu max. 180 člověkohodin za 3 roky od uzavření Smlouvy o servisní a technické podpoře.</w:t>
      </w:r>
    </w:p>
    <w:p w:rsidR="00824B0D" w:rsidRPr="009F0FC6" w:rsidRDefault="00824B0D" w:rsidP="00824B0D">
      <w:pPr>
        <w:pStyle w:val="Clanek11"/>
        <w:numPr>
          <w:ilvl w:val="1"/>
          <w:numId w:val="11"/>
        </w:numPr>
      </w:pPr>
      <w:r w:rsidRPr="009F0FC6">
        <w:t xml:space="preserve">Dobou vyřešení je časový interval, který uplyne od nahlášení chyby do doby jejího vyřešení. Do doby vyřešení se nezapočítává čas čekání na přímo související součinnost Objednatele. Vyřešením se rozumí nasazení opraveného řešení do provozního prostředí. </w:t>
      </w:r>
    </w:p>
    <w:p w:rsidR="00824B0D" w:rsidRPr="009F0FC6" w:rsidRDefault="00824B0D" w:rsidP="00824B0D">
      <w:pPr>
        <w:pStyle w:val="Clanek11"/>
        <w:numPr>
          <w:ilvl w:val="1"/>
          <w:numId w:val="13"/>
        </w:numPr>
        <w:ind w:left="1276"/>
      </w:pPr>
      <w:r w:rsidRPr="009F0FC6">
        <w:t xml:space="preserve">Zajištění dostupnosti díla a Původního díla min. 99,5 % (měřeno za kalendářní měsíc). </w:t>
      </w:r>
    </w:p>
    <w:p w:rsidR="00824B0D" w:rsidRPr="009F0FC6" w:rsidRDefault="00824B0D" w:rsidP="00824B0D">
      <w:pPr>
        <w:pStyle w:val="Clanek11"/>
        <w:numPr>
          <w:ilvl w:val="1"/>
          <w:numId w:val="13"/>
        </w:numPr>
        <w:ind w:left="1276"/>
      </w:pPr>
      <w:r w:rsidRPr="009F0FC6">
        <w:t>Provádění pravidelného zálohování kompletní aplikace a dat včetně konfigurace min. 1x</w:t>
      </w:r>
      <w:r>
        <w:t> </w:t>
      </w:r>
      <w:r w:rsidRPr="009F0FC6">
        <w:t xml:space="preserve">za 24 hodin. Dostupnost záloh pro možné obnovení aplikace či dat min. 14 dní zpětně. Musí být možné samostatné obnovení aplikace a dat, tedy v max. míře nezávisle na sobě. </w:t>
      </w:r>
    </w:p>
    <w:p w:rsidR="00824B0D" w:rsidRPr="009F0FC6" w:rsidRDefault="00824B0D" w:rsidP="00824B0D">
      <w:pPr>
        <w:pStyle w:val="Clanek11"/>
        <w:numPr>
          <w:ilvl w:val="1"/>
          <w:numId w:val="13"/>
        </w:numPr>
        <w:ind w:left="1276"/>
      </w:pPr>
      <w:r w:rsidRPr="009F0FC6">
        <w:t>Předání aktuální verze aplikace na vyžádání Objednatele</w:t>
      </w:r>
      <w:r>
        <w:t>m</w:t>
      </w:r>
      <w:r w:rsidRPr="009F0FC6">
        <w:t xml:space="preserve"> tak, aby bylo možné zajistit případný provoz aplikace na straně Objednatele bez součinnosti Poskytovatele. </w:t>
      </w:r>
    </w:p>
    <w:p w:rsidR="00824B0D" w:rsidRPr="009F0FC6" w:rsidRDefault="00824B0D" w:rsidP="00824B0D">
      <w:pPr>
        <w:pStyle w:val="Nadpis1"/>
      </w:pPr>
      <w:r w:rsidRPr="009F0FC6">
        <w:t>CENA a fakturace</w:t>
      </w:r>
    </w:p>
    <w:p w:rsidR="00824B0D" w:rsidRPr="009F0FC6" w:rsidRDefault="00824B0D" w:rsidP="00824B0D">
      <w:pPr>
        <w:pStyle w:val="Clanek11"/>
      </w:pPr>
      <w:r w:rsidRPr="009F0FC6">
        <w:t>Maximální cena za plnění dle budoucí Smlouvy o</w:t>
      </w:r>
      <w:r>
        <w:t> </w:t>
      </w:r>
      <w:r w:rsidRPr="009F0FC6">
        <w:t>servisní a</w:t>
      </w:r>
      <w:r>
        <w:t> </w:t>
      </w:r>
      <w:r w:rsidRPr="009F0FC6">
        <w:t>technické podpoře bude činit 562</w:t>
      </w:r>
      <w:r>
        <w:t> </w:t>
      </w:r>
      <w:r w:rsidRPr="009F0FC6">
        <w:t>9</w:t>
      </w:r>
      <w:r>
        <w:t>68 </w:t>
      </w:r>
      <w:r w:rsidRPr="009F0FC6">
        <w:t>Kč</w:t>
      </w:r>
      <w:r>
        <w:t xml:space="preserve"> (slovem </w:t>
      </w:r>
      <w:r w:rsidRPr="00190FD6">
        <w:rPr>
          <w:i/>
          <w:iCs w:val="0"/>
        </w:rPr>
        <w:t xml:space="preserve">pět sto šedesát dva </w:t>
      </w:r>
      <w:r>
        <w:rPr>
          <w:i/>
          <w:iCs w:val="0"/>
        </w:rPr>
        <w:t xml:space="preserve">tisíc </w:t>
      </w:r>
      <w:r w:rsidRPr="00190FD6">
        <w:rPr>
          <w:i/>
          <w:iCs w:val="0"/>
        </w:rPr>
        <w:t xml:space="preserve">devět sto </w:t>
      </w:r>
      <w:r>
        <w:rPr>
          <w:i/>
          <w:iCs w:val="0"/>
        </w:rPr>
        <w:t>šedes</w:t>
      </w:r>
      <w:r w:rsidRPr="00190FD6">
        <w:rPr>
          <w:i/>
          <w:iCs w:val="0"/>
        </w:rPr>
        <w:t xml:space="preserve">át </w:t>
      </w:r>
      <w:r>
        <w:rPr>
          <w:i/>
          <w:iCs w:val="0"/>
        </w:rPr>
        <w:t>osm</w:t>
      </w:r>
      <w:r>
        <w:t xml:space="preserve"> korun českých)</w:t>
      </w:r>
      <w:r w:rsidRPr="009F0FC6">
        <w:t xml:space="preserve"> bez DPH</w:t>
      </w:r>
      <w:r>
        <w:t xml:space="preserve"> </w:t>
      </w:r>
      <w:r w:rsidRPr="009F0FC6">
        <w:lastRenderedPageBreak/>
        <w:t>za</w:t>
      </w:r>
      <w:r>
        <w:t> </w:t>
      </w:r>
      <w:r w:rsidRPr="009F0FC6">
        <w:t>36 měsíců, tj. 15</w:t>
      </w:r>
      <w:r>
        <w:t> 638 </w:t>
      </w:r>
      <w:r w:rsidRPr="009F0FC6">
        <w:t xml:space="preserve">Kč </w:t>
      </w:r>
      <w:r>
        <w:t xml:space="preserve">(slovem </w:t>
      </w:r>
      <w:r w:rsidRPr="00190FD6">
        <w:rPr>
          <w:i/>
          <w:iCs w:val="0"/>
        </w:rPr>
        <w:t>patnáct tisí</w:t>
      </w:r>
      <w:r>
        <w:rPr>
          <w:i/>
          <w:iCs w:val="0"/>
        </w:rPr>
        <w:t>c</w:t>
      </w:r>
      <w:r w:rsidRPr="00190FD6">
        <w:rPr>
          <w:i/>
          <w:iCs w:val="0"/>
        </w:rPr>
        <w:t xml:space="preserve"> šest st</w:t>
      </w:r>
      <w:r>
        <w:rPr>
          <w:i/>
          <w:iCs w:val="0"/>
        </w:rPr>
        <w:t>o</w:t>
      </w:r>
      <w:r w:rsidRPr="00190FD6">
        <w:rPr>
          <w:i/>
          <w:iCs w:val="0"/>
        </w:rPr>
        <w:t xml:space="preserve"> třicet osm</w:t>
      </w:r>
      <w:r>
        <w:rPr>
          <w:i/>
          <w:iCs w:val="0"/>
        </w:rPr>
        <w:t xml:space="preserve"> </w:t>
      </w:r>
      <w:r>
        <w:t xml:space="preserve">korun českých) </w:t>
      </w:r>
      <w:r w:rsidRPr="009F0FC6">
        <w:t>bez</w:t>
      </w:r>
      <w:r>
        <w:t> </w:t>
      </w:r>
      <w:r w:rsidRPr="009F0FC6">
        <w:t xml:space="preserve">DPH/měsíc. </w:t>
      </w:r>
    </w:p>
    <w:p w:rsidR="00824B0D" w:rsidRPr="009F0FC6" w:rsidRDefault="00824B0D" w:rsidP="00824B0D">
      <w:pPr>
        <w:pStyle w:val="Clanek11"/>
      </w:pPr>
      <w:r w:rsidRPr="009F0FC6">
        <w:t>Cena bude hrazena měsíčně (zpětně) na základě faktury pro paušální platby vystavené Poskytovatelem se splatností 30 dnů ode dne doručení Objednateli na základě protokolu předaného elektronicky. Faktura vystavená v prosinci bude předána objednateli nejpozději do</w:t>
      </w:r>
      <w:r>
        <w:t> </w:t>
      </w:r>
      <w:r w:rsidRPr="009F0FC6">
        <w:t xml:space="preserve">desátého dne v uvedeném měsíci, nebude-li dohodnuto jinak. V případě faktury doručené objednateli mezi 10. prosincem a 10. lednem bude taková faktura splatná nejdříve následujícího 1. února. </w:t>
      </w:r>
    </w:p>
    <w:p w:rsidR="00824B0D" w:rsidRPr="009F0FC6" w:rsidRDefault="00824B0D" w:rsidP="00824B0D">
      <w:pPr>
        <w:pStyle w:val="Clanek11"/>
      </w:pPr>
      <w:r w:rsidRPr="009F0FC6">
        <w:t>Všechny faktury musí mít náležitosti podle § 29 zákona č. 235/2004 Sb., o dani z přidané hodnoty, ve znění pozdějších předpisů, a § 435 občanského zákoníku, a musí obsahovat číslo této Smlouvy.</w:t>
      </w:r>
    </w:p>
    <w:p w:rsidR="00824B0D" w:rsidRPr="009F0FC6" w:rsidRDefault="00824B0D" w:rsidP="00824B0D">
      <w:pPr>
        <w:pStyle w:val="Nadpis1"/>
      </w:pPr>
      <w:r w:rsidRPr="009F0FC6">
        <w:t>Další ustanovení</w:t>
      </w:r>
    </w:p>
    <w:p w:rsidR="00824B0D" w:rsidRPr="009F0FC6" w:rsidRDefault="00824B0D" w:rsidP="00824B0D">
      <w:pPr>
        <w:pStyle w:val="Clanek11"/>
      </w:pPr>
      <w:r w:rsidRPr="009F0FC6">
        <w:t xml:space="preserve">Pro případ, že v rámci poskytování servisní a technické podpory dojde ke změnám (rozvoji) díla, budou se práva k duševnímu vlastnictví řídit stejným režimem, jako je sjednán v rámci čl. 5 Smlouvy. </w:t>
      </w:r>
    </w:p>
    <w:p w:rsidR="00824B0D" w:rsidRPr="009F0FC6" w:rsidRDefault="00824B0D" w:rsidP="00824B0D">
      <w:pPr>
        <w:pStyle w:val="Clanek11"/>
      </w:pPr>
      <w:r w:rsidRPr="009F0FC6">
        <w:t>Ochrana osobních údajů a ochrana informací se bude řídit stejným režimem, jako je sjednán v čl. 8 Smlouvy.</w:t>
      </w:r>
    </w:p>
    <w:p w:rsidR="00824B0D" w:rsidRPr="009F0FC6" w:rsidRDefault="00824B0D" w:rsidP="00824B0D">
      <w:pPr>
        <w:pStyle w:val="Clanek11"/>
      </w:pPr>
      <w:r w:rsidRPr="009F0FC6">
        <w:t xml:space="preserve">Smlouva o servisní a technické podpoře se uzavře na dobu maximálně 36 měsíců od jejího uzavření. </w:t>
      </w:r>
    </w:p>
    <w:p w:rsidR="00824B0D" w:rsidRPr="009F0FC6" w:rsidRDefault="00824B0D" w:rsidP="00824B0D">
      <w:pPr>
        <w:pStyle w:val="Clanek11"/>
      </w:pPr>
      <w:r w:rsidRPr="009F0FC6">
        <w:t>Poskytovatel se zavazuje v období trvání smlouvy a až tři měsíce po zániku Smlouvy o servisní a technické podpoře (z jakéhokoliv důvodu) provádět podle pokynů Objednatele činnosti spočívající v přípravě a předání díla novému poskytovateli služeb, poskytnout veškerou potřebnou součinnost, dokumentaci a informace a účastnit se jednání s Objednatelem a třetími osobami.</w:t>
      </w:r>
    </w:p>
    <w:p w:rsidR="00824B0D" w:rsidRPr="009F0FC6" w:rsidRDefault="00824B0D" w:rsidP="00824B0D">
      <w:pPr>
        <w:pStyle w:val="Clanek11"/>
      </w:pPr>
      <w:r w:rsidRPr="009F0FC6">
        <w:t xml:space="preserve">Poskytovatel se zavazuje uhradit objednateli smluvní pokutu v případě prodlení zhotovitele s odstraněním chyby ve výši 1.000 Kč za každý i započatý den prodlení. </w:t>
      </w:r>
    </w:p>
    <w:p w:rsidR="00824B0D" w:rsidRPr="00D83129" w:rsidRDefault="00824B0D" w:rsidP="00824B0D">
      <w:pPr>
        <w:pStyle w:val="Clanek11"/>
        <w:numPr>
          <w:ilvl w:val="0"/>
          <w:numId w:val="0"/>
        </w:numPr>
        <w:rPr>
          <w:rFonts w:cs="Times New Roman"/>
          <w:b/>
          <w:caps/>
          <w:color w:val="000000" w:themeColor="text1"/>
          <w:szCs w:val="22"/>
        </w:rPr>
      </w:pPr>
      <w:r w:rsidRPr="009F0FC6">
        <w:t>V případě dalších smluvních ustanovení budou sjednány podmínky shodné či obdobné jako v rámci Smlouvy.</w:t>
      </w:r>
    </w:p>
    <w:p w:rsidR="00903114" w:rsidRDefault="00903114"/>
    <w:sectPr w:rsidR="00903114" w:rsidSect="000771B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1BC" w:rsidRDefault="000771BC" w:rsidP="00824B0D">
      <w:r>
        <w:separator/>
      </w:r>
    </w:p>
  </w:endnote>
  <w:endnote w:type="continuationSeparator" w:id="0">
    <w:p w:rsidR="000771BC" w:rsidRDefault="000771BC" w:rsidP="0082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1BC" w:rsidRDefault="000771BC" w:rsidP="00824B0D">
      <w:r>
        <w:separator/>
      </w:r>
    </w:p>
  </w:footnote>
  <w:footnote w:type="continuationSeparator" w:id="0">
    <w:p w:rsidR="000771BC" w:rsidRDefault="000771BC" w:rsidP="00824B0D">
      <w:r>
        <w:continuationSeparator/>
      </w:r>
    </w:p>
  </w:footnote>
  <w:footnote w:id="1">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w:t>
      </w:r>
      <w:hyperlink r:id="rId1" w:history="1">
        <w:r w:rsidRPr="005B5F83">
          <w:rPr>
            <w:rStyle w:val="Hypertextovodkaz"/>
            <w:rFonts w:ascii="Times New Roman" w:hAnsi="Times New Roman" w:cs="Times New Roman"/>
          </w:rPr>
          <w:t>http://test5800.ctu.cz/cs</w:t>
        </w:r>
      </w:hyperlink>
      <w:r w:rsidRPr="005B5F83">
        <w:rPr>
          <w:rFonts w:ascii="Times New Roman" w:hAnsi="Times New Roman" w:cs="Times New Roman"/>
        </w:rPr>
        <w:t xml:space="preserve"> </w:t>
      </w:r>
    </w:p>
  </w:footnote>
  <w:footnote w:id="2">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Zatím nezadáno, specifikace je teprve v přípravě, bude upřesněno pravděpodobně ve druhé fázi zadání, nebo později.</w:t>
      </w:r>
    </w:p>
  </w:footnote>
  <w:footnote w:id="3">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Zda „měsíc“ znamená 4 týdny, nebo 29/30/31 dní není podstatné, to ponecháme na implementaci vývojáři.</w:t>
      </w:r>
    </w:p>
  </w:footnote>
  <w:footnote w:id="4">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Již implementováno na webu 60 GHz.</w:t>
      </w:r>
    </w:p>
  </w:footnote>
  <w:footnote w:id="5">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Pracovní příklad je tento: Cca jeden měsíc před konáním cvičení vojsk NATO rozešleme e-maily uživatelům vytipovaných stanic. Střed kruhu je v prostoru Libavá, poloměr např. 25 km. Všichni uvnitř kruhu musejí svá zařízení vypnout na danou dobu, obvykle ne déle než na 1 až 2 týdny.</w:t>
      </w:r>
    </w:p>
  </w:footnote>
  <w:footnote w:id="6">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Tato funkcionalita je přípravou na budoucí intenzivnější využití pásma 60 GHz.</w:t>
      </w:r>
    </w:p>
  </w:footnote>
  <w:footnote w:id="7">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Jednak potenciální kanibalizace stávající Stanice s nutností projít Prohlášením o izolaci na vlastní dosavadní Stanici, jednak nutnost použít dočasně náhradní MAC adresu nebo výrobní číslo a teprve po úspěšné koordinaci vyplnit MAC/</w:t>
      </w:r>
      <w:proofErr w:type="spellStart"/>
      <w:r w:rsidRPr="005B5F83">
        <w:rPr>
          <w:rFonts w:ascii="Times New Roman" w:hAnsi="Times New Roman" w:cs="Times New Roman"/>
        </w:rPr>
        <w:t>v.č</w:t>
      </w:r>
      <w:proofErr w:type="spellEnd"/>
      <w:r w:rsidRPr="005B5F83">
        <w:rPr>
          <w:rFonts w:ascii="Times New Roman" w:hAnsi="Times New Roman" w:cs="Times New Roman"/>
        </w:rPr>
        <w:t>. finální, ve finále potřeba smazání původní Stanice a další).</w:t>
      </w:r>
    </w:p>
  </w:footnote>
  <w:footnote w:id="8">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Při Kontaktování dotčené stanice může být připojena informace (pro dotčeného uživatele), že jde o verzování (klonování), takže v prostoru nevznikne zcela nový konkurent a může být podpořena vstřícnost při vyjednávání.</w:t>
      </w:r>
    </w:p>
  </w:footnote>
  <w:footnote w:id="9">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Název ještě přehodnotíme.</w:t>
      </w:r>
    </w:p>
  </w:footnote>
  <w:footnote w:id="10">
    <w:p w:rsidR="000771BC" w:rsidRPr="0095541A" w:rsidRDefault="000771BC" w:rsidP="00824B0D">
      <w:pPr>
        <w:pStyle w:val="Textpoznpodarou"/>
        <w:rPr>
          <w:rFonts w:ascii="Times New Roman" w:hAnsi="Times New Roman" w:cs="Times New Roman"/>
        </w:rPr>
      </w:pPr>
      <w:r w:rsidRPr="0095541A">
        <w:rPr>
          <w:rStyle w:val="Znakapoznpodarou"/>
          <w:rFonts w:ascii="Times New Roman" w:hAnsi="Times New Roman" w:cs="Times New Roman"/>
        </w:rPr>
        <w:footnoteRef/>
      </w:r>
      <w:r w:rsidRPr="0095541A">
        <w:rPr>
          <w:rFonts w:ascii="Times New Roman" w:hAnsi="Times New Roman" w:cs="Times New Roman"/>
        </w:rPr>
        <w:t xml:space="preserve"> Popř. dosud neužívané cizí slovo „Kolokace“.</w:t>
      </w:r>
    </w:p>
  </w:footnote>
  <w:footnote w:id="11">
    <w:p w:rsidR="000771BC" w:rsidRDefault="000771BC" w:rsidP="00824B0D">
      <w:pPr>
        <w:pStyle w:val="Textpoznpodarou"/>
      </w:pPr>
      <w:r w:rsidRPr="0095541A">
        <w:rPr>
          <w:rStyle w:val="Znakapoznpodarou"/>
          <w:rFonts w:ascii="Times New Roman" w:hAnsi="Times New Roman" w:cs="Times New Roman"/>
        </w:rPr>
        <w:footnoteRef/>
      </w:r>
      <w:r w:rsidRPr="0095541A">
        <w:rPr>
          <w:rFonts w:ascii="Times New Roman" w:hAnsi="Times New Roman" w:cs="Times New Roman"/>
        </w:rPr>
        <w:t xml:space="preserve"> Pokud se dostane i k údajům osobní povahy, jedná se o zpracování osobních údajů.</w:t>
      </w:r>
      <w:r>
        <w:t xml:space="preserve"> </w:t>
      </w:r>
    </w:p>
  </w:footnote>
  <w:footnote w:id="12">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CSV, TXT, XML, JSON a apod.</w:t>
      </w:r>
    </w:p>
  </w:footnote>
  <w:footnote w:id="13">
    <w:p w:rsidR="000771BC" w:rsidRPr="005B5F83" w:rsidRDefault="000771BC" w:rsidP="00824B0D">
      <w:pPr>
        <w:pStyle w:val="Textpoznpodarou"/>
        <w:rPr>
          <w:rFonts w:ascii="Times New Roman" w:hAnsi="Times New Roman" w:cs="Times New Roman"/>
        </w:rPr>
      </w:pPr>
      <w:r w:rsidRPr="005B5F83">
        <w:rPr>
          <w:rStyle w:val="Znakapoznpodarou"/>
          <w:rFonts w:ascii="Times New Roman" w:hAnsi="Times New Roman" w:cs="Times New Roman"/>
        </w:rPr>
        <w:footnoteRef/>
      </w:r>
      <w:r w:rsidRPr="005B5F83">
        <w:rPr>
          <w:rFonts w:ascii="Times New Roman" w:hAnsi="Times New Roman" w:cs="Times New Roman"/>
        </w:rPr>
        <w:t xml:space="preserve"> Typicky pro účely účetnictví, map, poskytovatelů IPTV apod., při přelaďování stanic (změna kmitočtu) aj.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E31"/>
    <w:multiLevelType w:val="hybridMultilevel"/>
    <w:tmpl w:val="3118EB8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C524D62"/>
    <w:multiLevelType w:val="hybridMultilevel"/>
    <w:tmpl w:val="E6A6EB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D104F6B"/>
    <w:multiLevelType w:val="multilevel"/>
    <w:tmpl w:val="1BEC9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134A69"/>
    <w:multiLevelType w:val="multilevel"/>
    <w:tmpl w:val="EAAECE0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bullet"/>
      <w:lvlText w:val=""/>
      <w:lvlJc w:val="left"/>
      <w:pPr>
        <w:ind w:left="360" w:hanging="360"/>
      </w:pPr>
      <w:rPr>
        <w:rFonts w:ascii="Symbol" w:hAnsi="Symbol"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271E76F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320355"/>
    <w:multiLevelType w:val="multilevel"/>
    <w:tmpl w:val="EAA8BE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6F6346"/>
    <w:multiLevelType w:val="hybridMultilevel"/>
    <w:tmpl w:val="914CAD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2BC3181"/>
    <w:multiLevelType w:val="hybridMultilevel"/>
    <w:tmpl w:val="9118F2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3B1D2E"/>
    <w:multiLevelType w:val="hybridMultilevel"/>
    <w:tmpl w:val="63CAC3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501B36"/>
    <w:multiLevelType w:val="hybridMultilevel"/>
    <w:tmpl w:val="20A4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E16FFE"/>
    <w:multiLevelType w:val="hybridMultilevel"/>
    <w:tmpl w:val="9FCA6FE6"/>
    <w:lvl w:ilvl="0" w:tplc="04050001">
      <w:start w:val="1"/>
      <w:numFmt w:val="bullet"/>
      <w:lvlText w:val=""/>
      <w:lvlJc w:val="left"/>
      <w:pPr>
        <w:ind w:left="360" w:hanging="360"/>
      </w:pPr>
      <w:rPr>
        <w:rFonts w:ascii="Symbol" w:hAnsi="Symbol" w:hint="default"/>
      </w:rPr>
    </w:lvl>
    <w:lvl w:ilvl="1" w:tplc="6D8E4FAA">
      <w:numFmt w:val="bullet"/>
      <w:lvlText w:val="-"/>
      <w:lvlJc w:val="left"/>
      <w:pPr>
        <w:ind w:left="1080" w:hanging="360"/>
      </w:pPr>
      <w:rPr>
        <w:rFonts w:ascii="Calibri" w:eastAsiaTheme="minorHAnsi"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95A68A4"/>
    <w:multiLevelType w:val="hybridMultilevel"/>
    <w:tmpl w:val="6DA026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F4B5D6A"/>
    <w:multiLevelType w:val="multilevel"/>
    <w:tmpl w:val="4E489EE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abstractNumId w:val="12"/>
  </w:num>
  <w:num w:numId="2">
    <w:abstractNumId w:val="4"/>
  </w:num>
  <w:num w:numId="3">
    <w:abstractNumId w:val="8"/>
  </w:num>
  <w:num w:numId="4">
    <w:abstractNumId w:val="2"/>
  </w:num>
  <w:num w:numId="5">
    <w:abstractNumId w:val="5"/>
  </w:num>
  <w:num w:numId="6">
    <w:abstractNumId w:val="9"/>
  </w:num>
  <w:num w:numId="7">
    <w:abstractNumId w:val="6"/>
  </w:num>
  <w:num w:numId="8">
    <w:abstractNumId w:val="10"/>
  </w:num>
  <w:num w:numId="9">
    <w:abstractNumId w:val="1"/>
  </w:num>
  <w:num w:numId="10">
    <w:abstractNumId w:val="7"/>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0D"/>
    <w:rsid w:val="000771BC"/>
    <w:rsid w:val="00824B0D"/>
    <w:rsid w:val="00903114"/>
    <w:rsid w:val="00BF4746"/>
    <w:rsid w:val="00FC5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339A"/>
  <w15:chartTrackingRefBased/>
  <w15:docId w15:val="{F9F79705-3A37-489F-8B46-177CD6BC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4B0D"/>
    <w:pPr>
      <w:spacing w:after="0" w:line="240" w:lineRule="auto"/>
    </w:pPr>
    <w:rPr>
      <w:sz w:val="24"/>
      <w:szCs w:val="24"/>
    </w:rPr>
  </w:style>
  <w:style w:type="paragraph" w:styleId="Nadpis1">
    <w:name w:val="heading 1"/>
    <w:aliases w:val="Hoofdstukkop,Section Heading,H1,h1,Základní kapitola,Článek,_Nadpis 1,ASAPHeading 1,Kapitola,section,1,Nadpis 1T,V_Head1,Záhlaví 1,Char Char,Char Char Char Char Char,Char Char Char Char Char Char Char Char,Char Char Char Char Char Char,RI"/>
    <w:basedOn w:val="Normln"/>
    <w:next w:val="Clanek11"/>
    <w:link w:val="Nadpis1Char"/>
    <w:qFormat/>
    <w:rsid w:val="00824B0D"/>
    <w:pPr>
      <w:keepNext/>
      <w:numPr>
        <w:numId w:val="1"/>
      </w:numPr>
      <w:spacing w:before="240"/>
      <w:jc w:val="both"/>
      <w:outlineLvl w:val="0"/>
    </w:pPr>
    <w:rPr>
      <w:rFonts w:ascii="Times New Roman" w:eastAsia="Times New Roman" w:hAnsi="Times New Roman" w:cs="Arial"/>
      <w:b/>
      <w:bCs/>
      <w:caps/>
      <w:kern w:val="32"/>
      <w:sz w:val="22"/>
      <w:szCs w:val="32"/>
    </w:rPr>
  </w:style>
  <w:style w:type="paragraph" w:styleId="Nadpis2">
    <w:name w:val="heading 2"/>
    <w:basedOn w:val="Normln"/>
    <w:next w:val="Normln"/>
    <w:link w:val="Nadpis2Char"/>
    <w:uiPriority w:val="9"/>
    <w:unhideWhenUsed/>
    <w:qFormat/>
    <w:rsid w:val="00824B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h1 Char,Základní kapitola Char,Článek Char,_Nadpis 1 Char,ASAPHeading 1 Char,Kapitola Char,section Char,1 Char,Nadpis 1T Char,V_Head1 Char,Záhlaví 1 Char,Char Char Char,RI Char"/>
    <w:basedOn w:val="Standardnpsmoodstavce"/>
    <w:link w:val="Nadpis1"/>
    <w:rsid w:val="00824B0D"/>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824B0D"/>
    <w:rPr>
      <w:rFonts w:asciiTheme="majorHAnsi" w:eastAsiaTheme="majorEastAsia" w:hAnsiTheme="majorHAnsi" w:cstheme="majorBidi"/>
      <w:color w:val="2E74B5" w:themeColor="accent1" w:themeShade="BF"/>
      <w:sz w:val="26"/>
      <w:szCs w:val="26"/>
    </w:rPr>
  </w:style>
  <w:style w:type="paragraph" w:customStyle="1" w:styleId="Clanek11">
    <w:name w:val="Clanek 1.1"/>
    <w:basedOn w:val="Nadpis2"/>
    <w:link w:val="Clanek11Char"/>
    <w:qFormat/>
    <w:rsid w:val="00824B0D"/>
    <w:pPr>
      <w:keepNext w:val="0"/>
      <w:keepLines w:val="0"/>
      <w:widowControl w:val="0"/>
      <w:numPr>
        <w:ilvl w:val="1"/>
        <w:numId w:val="1"/>
      </w:numPr>
      <w:spacing w:before="120" w:after="120"/>
      <w:jc w:val="both"/>
    </w:pPr>
    <w:rPr>
      <w:rFonts w:ascii="Times New Roman" w:eastAsia="Times New Roman" w:hAnsi="Times New Roman" w:cs="Arial"/>
      <w:bCs/>
      <w:iCs/>
      <w:color w:val="auto"/>
      <w:sz w:val="22"/>
      <w:szCs w:val="28"/>
    </w:rPr>
  </w:style>
  <w:style w:type="character" w:customStyle="1" w:styleId="Clanek11Char">
    <w:name w:val="Clanek 1.1 Char"/>
    <w:basedOn w:val="Standardnpsmoodstavce"/>
    <w:link w:val="Clanek11"/>
    <w:locked/>
    <w:rsid w:val="00824B0D"/>
    <w:rPr>
      <w:rFonts w:ascii="Times New Roman" w:eastAsia="Times New Roman" w:hAnsi="Times New Roman" w:cs="Arial"/>
      <w:bCs/>
      <w:iCs/>
      <w:szCs w:val="28"/>
    </w:rPr>
  </w:style>
  <w:style w:type="paragraph" w:styleId="Odstavecseseznamem">
    <w:name w:val="List Paragraph"/>
    <w:aliases w:val="Nad,Odstavec cíl se seznamem,Odstavec se seznamem5,Odstavec_muj,Odrážky,EQ odrážka červená"/>
    <w:basedOn w:val="Normln"/>
    <w:link w:val="OdstavecseseznamemChar"/>
    <w:uiPriority w:val="34"/>
    <w:qFormat/>
    <w:rsid w:val="00824B0D"/>
    <w:pPr>
      <w:spacing w:after="200" w:line="276" w:lineRule="auto"/>
      <w:ind w:left="720"/>
      <w:contextualSpacing/>
    </w:pPr>
    <w:rPr>
      <w:sz w:val="22"/>
      <w:szCs w:val="22"/>
    </w:rPr>
  </w:style>
  <w:style w:type="character" w:customStyle="1" w:styleId="OdstavecseseznamemChar">
    <w:name w:val="Odstavec se seznamem Char"/>
    <w:aliases w:val="Nad Char,Odstavec cíl se seznamem Char,Odstavec se seznamem5 Char,Odstavec_muj Char,Odrážky Char,EQ odrážka červená Char"/>
    <w:link w:val="Odstavecseseznamem"/>
    <w:uiPriority w:val="34"/>
    <w:locked/>
    <w:rsid w:val="00824B0D"/>
  </w:style>
  <w:style w:type="paragraph" w:customStyle="1" w:styleId="Claneka">
    <w:name w:val="Clanek (a)"/>
    <w:basedOn w:val="Normln"/>
    <w:qFormat/>
    <w:rsid w:val="00824B0D"/>
    <w:pPr>
      <w:keepLines/>
      <w:widowControl w:val="0"/>
      <w:numPr>
        <w:ilvl w:val="2"/>
        <w:numId w:val="1"/>
      </w:numPr>
      <w:spacing w:before="120" w:after="120"/>
      <w:jc w:val="both"/>
    </w:pPr>
    <w:rPr>
      <w:rFonts w:ascii="Times New Roman" w:eastAsia="Times New Roman" w:hAnsi="Times New Roman" w:cs="Times New Roman"/>
      <w:sz w:val="22"/>
    </w:rPr>
  </w:style>
  <w:style w:type="paragraph" w:customStyle="1" w:styleId="Claneki">
    <w:name w:val="Clanek (i)"/>
    <w:basedOn w:val="Normln"/>
    <w:qFormat/>
    <w:rsid w:val="00824B0D"/>
    <w:pPr>
      <w:keepNext/>
      <w:numPr>
        <w:ilvl w:val="3"/>
        <w:numId w:val="1"/>
      </w:numPr>
      <w:spacing w:before="120" w:after="120"/>
      <w:jc w:val="both"/>
    </w:pPr>
    <w:rPr>
      <w:rFonts w:ascii="Times New Roman" w:eastAsia="Times New Roman" w:hAnsi="Times New Roman" w:cs="Times New Roman"/>
      <w:color w:val="000000"/>
      <w:sz w:val="22"/>
    </w:rPr>
  </w:style>
  <w:style w:type="table" w:styleId="Mkatabulky">
    <w:name w:val="Table Grid"/>
    <w:basedOn w:val="Normlntabulka"/>
    <w:uiPriority w:val="39"/>
    <w:rsid w:val="00824B0D"/>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4B0D"/>
    <w:rPr>
      <w:color w:val="0000FF"/>
      <w:u w:val="single"/>
    </w:rPr>
  </w:style>
  <w:style w:type="paragraph" w:styleId="Textpoznpodarou">
    <w:name w:val="footnote text"/>
    <w:basedOn w:val="Normln"/>
    <w:link w:val="TextpoznpodarouChar"/>
    <w:uiPriority w:val="99"/>
    <w:semiHidden/>
    <w:unhideWhenUsed/>
    <w:rsid w:val="00824B0D"/>
    <w:rPr>
      <w:sz w:val="20"/>
      <w:szCs w:val="20"/>
    </w:rPr>
  </w:style>
  <w:style w:type="character" w:customStyle="1" w:styleId="TextpoznpodarouChar">
    <w:name w:val="Text pozn. pod čarou Char"/>
    <w:basedOn w:val="Standardnpsmoodstavce"/>
    <w:link w:val="Textpoznpodarou"/>
    <w:uiPriority w:val="99"/>
    <w:semiHidden/>
    <w:rsid w:val="00824B0D"/>
    <w:rPr>
      <w:sz w:val="20"/>
      <w:szCs w:val="20"/>
    </w:rPr>
  </w:style>
  <w:style w:type="character" w:styleId="Znakapoznpodarou">
    <w:name w:val="footnote reference"/>
    <w:basedOn w:val="Standardnpsmoodstavce"/>
    <w:uiPriority w:val="99"/>
    <w:semiHidden/>
    <w:unhideWhenUsed/>
    <w:rsid w:val="00824B0D"/>
    <w:rPr>
      <w:vertAlign w:val="superscript"/>
    </w:rPr>
  </w:style>
  <w:style w:type="paragraph" w:styleId="Nadpisobsahu">
    <w:name w:val="TOC Heading"/>
    <w:basedOn w:val="Nadpis1"/>
    <w:next w:val="Normln"/>
    <w:uiPriority w:val="39"/>
    <w:unhideWhenUsed/>
    <w:qFormat/>
    <w:rsid w:val="00824B0D"/>
    <w:pPr>
      <w:keepLines/>
      <w:numPr>
        <w:numId w:val="0"/>
      </w:numPr>
      <w:spacing w:line="259" w:lineRule="auto"/>
      <w:jc w:val="left"/>
      <w:outlineLvl w:val="9"/>
    </w:pPr>
    <w:rPr>
      <w:rFonts w:asciiTheme="majorHAnsi" w:eastAsiaTheme="majorEastAsia" w:hAnsiTheme="majorHAnsi" w:cstheme="majorBidi"/>
      <w:b w:val="0"/>
      <w:bCs w:val="0"/>
      <w:caps w:val="0"/>
      <w:color w:val="2E74B5" w:themeColor="accent1" w:themeShade="BF"/>
      <w:kern w:val="0"/>
      <w:sz w:val="32"/>
      <w:lang w:eastAsia="cs-CZ"/>
    </w:rPr>
  </w:style>
  <w:style w:type="paragraph" w:styleId="Obsah1">
    <w:name w:val="toc 1"/>
    <w:basedOn w:val="Normln"/>
    <w:next w:val="Normln"/>
    <w:autoRedefine/>
    <w:uiPriority w:val="39"/>
    <w:unhideWhenUsed/>
    <w:rsid w:val="00824B0D"/>
    <w:pPr>
      <w:spacing w:after="100"/>
    </w:pPr>
    <w:rPr>
      <w:sz w:val="22"/>
      <w:szCs w:val="22"/>
    </w:rPr>
  </w:style>
  <w:style w:type="paragraph" w:customStyle="1" w:styleId="xmsonormal">
    <w:name w:val="x_msonormal"/>
    <w:basedOn w:val="Normln"/>
    <w:rsid w:val="00824B0D"/>
    <w:pPr>
      <w:spacing w:before="100" w:beforeAutospacing="1" w:after="100" w:afterAutospacing="1"/>
    </w:pPr>
    <w:rPr>
      <w:rFonts w:ascii="Times New Roman" w:eastAsia="Times New Roman" w:hAnsi="Times New Roman" w:cs="Times New Roman"/>
      <w:lang w:eastAsia="cs-CZ"/>
    </w:rPr>
  </w:style>
  <w:style w:type="paragraph" w:customStyle="1" w:styleId="xmsolistparagraph">
    <w:name w:val="x_msolistparagraph"/>
    <w:basedOn w:val="Normln"/>
    <w:rsid w:val="00824B0D"/>
    <w:pPr>
      <w:spacing w:before="100" w:beforeAutospacing="1" w:after="100" w:afterAutospacing="1"/>
    </w:pPr>
    <w:rPr>
      <w:rFonts w:ascii="Times New Roman" w:eastAsia="Times New Roman" w:hAnsi="Times New Roman" w:cs="Times New Roman"/>
      <w:lang w:eastAsia="cs-CZ"/>
    </w:rPr>
  </w:style>
  <w:style w:type="paragraph" w:styleId="Obsah2">
    <w:name w:val="toc 2"/>
    <w:basedOn w:val="Normln"/>
    <w:next w:val="Normln"/>
    <w:autoRedefine/>
    <w:uiPriority w:val="39"/>
    <w:unhideWhenUsed/>
    <w:rsid w:val="00824B0D"/>
    <w:pPr>
      <w:spacing w:after="100"/>
      <w:ind w:left="2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60ghz.ctu.cz"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ektrum.ctu.cz/vypocty/fresnelova-zo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60ghz.ctu.cz/api/v1/station/all-station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LAN.ctu.cz"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test5800.ctu.cz/c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3762</Words>
  <Characters>22197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CHVALINOVÁ Kateřina</dc:creator>
  <cp:keywords/>
  <dc:description/>
  <cp:lastModifiedBy>CHVALINOVÁ Kateřina</cp:lastModifiedBy>
  <cp:revision>2</cp:revision>
  <dcterms:created xsi:type="dcterms:W3CDTF">2021-04-28T10:52:00Z</dcterms:created>
  <dcterms:modified xsi:type="dcterms:W3CDTF">2021-04-28T10:52:00Z</dcterms:modified>
</cp:coreProperties>
</file>