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0C" w:rsidRDefault="00B0560C" w:rsidP="00B0560C">
      <w:bookmarkStart w:id="0" w:name="_Toc57961217"/>
      <w:r>
        <w:t>Příloha č. 2 Projektový záměr partnera</w:t>
      </w:r>
    </w:p>
    <w:p w:rsidR="00B0560C" w:rsidRPr="006D48AC" w:rsidRDefault="00B0560C" w:rsidP="00B0560C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P20 </w:t>
      </w:r>
      <w:bookmarkStart w:id="1" w:name="_Toc57821683"/>
      <w:r w:rsidRPr="006D48AC">
        <w:t>Střední odborná škola veterinární, Hradec Králové – Kukleny, Pražská 68</w:t>
      </w:r>
      <w:bookmarkEnd w:id="0"/>
    </w:p>
    <w:p w:rsidR="00B0560C" w:rsidRPr="00596E70" w:rsidRDefault="00B0560C" w:rsidP="00B0560C">
      <w:pPr>
        <w:jc w:val="both"/>
        <w:rPr>
          <w:rStyle w:val="Zdraznnintenzivn"/>
          <w:b/>
          <w:i w:val="0"/>
        </w:rPr>
      </w:pPr>
      <w:r w:rsidRPr="00596E70">
        <w:rPr>
          <w:rStyle w:val="Zdraznnintenzivn"/>
          <w:b/>
        </w:rPr>
        <w:t>2.2 Podpora polytechnického vzdělávání (přírodovědné, technické, environmentální)</w:t>
      </w:r>
    </w:p>
    <w:p w:rsidR="00B0560C" w:rsidRPr="00596E70" w:rsidRDefault="00B0560C" w:rsidP="00B0560C">
      <w:pPr>
        <w:jc w:val="both"/>
        <w:rPr>
          <w:rStyle w:val="Zdraznnintenzivn"/>
          <w:b/>
        </w:rPr>
      </w:pPr>
      <w:r w:rsidRPr="00596E70">
        <w:rPr>
          <w:rStyle w:val="Zdraznnintenzivn"/>
          <w:b/>
        </w:rPr>
        <w:t xml:space="preserve">2.2.8 Podporujeme zvídavost žáků, aneb už vím jak … </w:t>
      </w:r>
      <w:bookmarkEnd w:id="1"/>
    </w:p>
    <w:p w:rsidR="00B0560C" w:rsidRPr="00232DB8" w:rsidRDefault="00B0560C" w:rsidP="00B0560C">
      <w:pPr>
        <w:jc w:val="both"/>
        <w:rPr>
          <w:rStyle w:val="Zdraznnintenzivn"/>
        </w:rPr>
      </w:pPr>
      <w:r w:rsidRPr="00123966">
        <w:rPr>
          <w:rStyle w:val="Zdraznn"/>
        </w:rPr>
        <w:t>Vazba na činnosti v dokumentu KAP: Specifický cíl: 3.1 Materiální a personální podmínky ve školách umožňují kvalitní poskytování polytechnického vzdělávání. Dílčí cíle (opatření) 3.1.2 – Posilovat personální kapacity a 3.1.3 Podporovat PP při rozvoji kompe</w:t>
      </w:r>
      <w:bookmarkStart w:id="2" w:name="_GoBack"/>
      <w:bookmarkEnd w:id="2"/>
      <w:r w:rsidRPr="00123966">
        <w:rPr>
          <w:rStyle w:val="Zdraznn"/>
        </w:rPr>
        <w:t>tencí v oblasti polytechnického vzdělávání.</w:t>
      </w:r>
    </w:p>
    <w:p w:rsidR="00B0560C" w:rsidRDefault="00B0560C" w:rsidP="00B0560C">
      <w:pPr>
        <w:spacing w:line="240" w:lineRule="auto"/>
        <w:contextualSpacing/>
        <w:jc w:val="both"/>
      </w:pPr>
      <w:r>
        <w:t>V rámci projektu bude v partnerské škole provedena úprava vyšetřovny zvířat tak, aby v prostoru mohla být realizována praktická cvičení žáků školy a žáků základních škol zapojených do projektu. Pro žáky základních škol budou realizována bloková cvičení, která budou navazovat na ŠVP přírodopisu ZŠ a budou zaměřena na rozvoj zvídavosti žáků v přírodovědné oblasti se zaměřením na stavbu a funkci těla savců, ptáků či plazů. Žáci budou mít možnost pod vedením učitelů a za pomoci žáků střední školy pracovat s živými zvířaty či modely zvířat v životní velikosti a s různými pomůckami a nástroji, což povede k rozvoji jejich polytechnických dovedností. Témata jednotlivých cvičení budou: Jak to vypadá uvnitř těla zvířat, Jak zacházet se zvířaty, Jak se rodí (líhne) mládě, Jak na první pomoc nejen u lidí. Aktivity pro základní školy budou realizovány pro 6 tříd žáků druhého stupně ZŠ rozdělených na dvě skupiny vždy 2x ročně po dobu projektu. Celkem bude realizováno 24 blokových cvičení za dobu projektu.</w:t>
      </w:r>
    </w:p>
    <w:p w:rsidR="00B0560C" w:rsidRDefault="00B0560C" w:rsidP="00B0560C">
      <w:pPr>
        <w:spacing w:line="240" w:lineRule="auto"/>
        <w:contextualSpacing/>
        <w:jc w:val="both"/>
      </w:pPr>
      <w:r>
        <w:t xml:space="preserve">Pro žáky SŠ budou v rámci projektu realizovány školní projekty. Školní projekty budou jednodenní a vícedenní. V rámci projektů žáci navštíví interaktivní expozice, přírodní a technické památky, špičková odborná pracoviště. Na základě vlastního prožitku a získaných informací vypracují žáci výstupní materiál, který budou prezentovat při výuce fyziky, biologie, chovu zvířat a nemocí zvířat (dle ročníků), prostřednictvím krátkých </w:t>
      </w:r>
      <w:proofErr w:type="spellStart"/>
      <w:r>
        <w:t>Power</w:t>
      </w:r>
      <w:proofErr w:type="spellEnd"/>
      <w:r>
        <w:t xml:space="preserve"> pointových prezentací či prostřednictvím informačních posterů, které budou následně umístěny v prostorách školy. Témata projektů: pro žáky 1. ročníků: Technika v praxi aneb fyzika a my, pro žáky 2. ročníků: Technické a přírodní památky Krkonoš, pro žáky 3. ročníků: Robotizace v zemědělském podniku a pro žáky 4. ročníků: Metody vyšetřování a léčení malých zvířat na VFU Brno. Projekt pro 1. ročník zahrnuje dvě jednodenní </w:t>
      </w:r>
      <w:proofErr w:type="gramStart"/>
      <w:r>
        <w:t>akce - návštěvu</w:t>
      </w:r>
      <w:proofErr w:type="gramEnd"/>
      <w:r>
        <w:t xml:space="preserve"> NTM-Praha a IQ </w:t>
      </w:r>
      <w:proofErr w:type="spellStart"/>
      <w:r>
        <w:t>Landia</w:t>
      </w:r>
      <w:proofErr w:type="spellEnd"/>
      <w:r>
        <w:t>-Liberec, projekt pro 2. ročník zahrnuje třídenní návštěvu přírodních a technických památek Krkonoš, projekt pro 3. ročník zahrnuje jednodenní návštěvu zemědělského podniku zaměřenou na robotizaci a digitalizaci činností v zemědělství. Projekt pro 4. ročník zahrnuje jednodenní návštěvu na VFU Brno zaměřenou na moderní metody vyšetřování a léčení malých i velkých zvířat. Díky realizaci projektů bude podpořeno polytechnické vzdělávání, rozvíjena čtenářská gramotnost a podpořeny digitální kompetence žáků školy.</w:t>
      </w:r>
    </w:p>
    <w:p w:rsidR="00B0560C" w:rsidRDefault="00B0560C" w:rsidP="00B0560C">
      <w:pPr>
        <w:spacing w:line="240" w:lineRule="auto"/>
        <w:contextualSpacing/>
        <w:jc w:val="both"/>
      </w:pPr>
      <w:r>
        <w:t xml:space="preserve">Pro podporu polytechnického vzdělávání a zlepšování digitálních kompetencí žáků školy budou dále zakoupeny dvě </w:t>
      </w:r>
      <w:proofErr w:type="gramStart"/>
      <w:r>
        <w:t>3D</w:t>
      </w:r>
      <w:proofErr w:type="gramEnd"/>
      <w:r>
        <w:t xml:space="preserve"> tiskárny. Žáci se budou v předmětu informatika učit základům programování a obsluhování </w:t>
      </w:r>
      <w:proofErr w:type="gramStart"/>
      <w:r>
        <w:t>3D</w:t>
      </w:r>
      <w:proofErr w:type="gramEnd"/>
      <w:r>
        <w:t xml:space="preserve"> tiskárny s propojením do výstupů praktických cvičení odborných i všeobecně vzdělávacích předmětů (MAT, FYZ, CHE, BIO).</w:t>
      </w:r>
    </w:p>
    <w:p w:rsidR="00B0560C" w:rsidRDefault="00B0560C" w:rsidP="00B0560C">
      <w:pPr>
        <w:spacing w:line="240" w:lineRule="auto"/>
        <w:contextualSpacing/>
        <w:jc w:val="both"/>
      </w:pPr>
    </w:p>
    <w:p w:rsidR="00B0560C" w:rsidRPr="001F3244" w:rsidRDefault="00B0560C" w:rsidP="00B0560C">
      <w:pPr>
        <w:spacing w:line="240" w:lineRule="auto"/>
        <w:contextualSpacing/>
        <w:jc w:val="both"/>
        <w:rPr>
          <w:b/>
        </w:rPr>
      </w:pPr>
      <w:r w:rsidRPr="001F3244">
        <w:rPr>
          <w:b/>
        </w:rPr>
        <w:t>Souhrn:</w:t>
      </w:r>
    </w:p>
    <w:p w:rsidR="00B0560C" w:rsidRDefault="00B0560C" w:rsidP="00B0560C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bloková cvičení pro ZŠ – celkem min. 24 blokových cvičení/projekt</w:t>
      </w:r>
    </w:p>
    <w:p w:rsidR="00B0560C" w:rsidRDefault="00B0560C" w:rsidP="00B0560C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počet zapojených žáků ZŠ – celkem min. 120 </w:t>
      </w:r>
    </w:p>
    <w:p w:rsidR="00B0560C" w:rsidRDefault="00B0560C" w:rsidP="00B0560C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exkurze a projektová cvičení pro žáky SŠ – 4 ročníky SŠ </w:t>
      </w:r>
    </w:p>
    <w:p w:rsidR="00B0560C" w:rsidRDefault="00B0560C" w:rsidP="00B0560C">
      <w:pPr>
        <w:pStyle w:val="Odstavecseseznamem"/>
        <w:numPr>
          <w:ilvl w:val="1"/>
          <w:numId w:val="2"/>
        </w:numPr>
        <w:spacing w:line="240" w:lineRule="auto"/>
        <w:jc w:val="both"/>
      </w:pPr>
      <w:r>
        <w:t xml:space="preserve">1. ročník - 12 exkurzí/min. </w:t>
      </w:r>
      <w:proofErr w:type="gramStart"/>
      <w:r>
        <w:t>4h</w:t>
      </w:r>
      <w:proofErr w:type="gramEnd"/>
      <w:r>
        <w:t>/1 exkurze, min. 180 žáků</w:t>
      </w:r>
    </w:p>
    <w:p w:rsidR="00B0560C" w:rsidRDefault="00B0560C" w:rsidP="00B0560C">
      <w:pPr>
        <w:pStyle w:val="Odstavecseseznamem"/>
        <w:numPr>
          <w:ilvl w:val="1"/>
          <w:numId w:val="2"/>
        </w:numPr>
        <w:spacing w:line="240" w:lineRule="auto"/>
        <w:jc w:val="both"/>
      </w:pPr>
      <w:r>
        <w:t xml:space="preserve">2. ročník – min. 3 x </w:t>
      </w:r>
      <w:proofErr w:type="gramStart"/>
      <w:r>
        <w:t>3 denní</w:t>
      </w:r>
      <w:proofErr w:type="gramEnd"/>
      <w:r>
        <w:t xml:space="preserve"> akce/min. 16h, min. 90 žáků</w:t>
      </w:r>
    </w:p>
    <w:p w:rsidR="00B0560C" w:rsidRDefault="00B0560C" w:rsidP="00B0560C">
      <w:pPr>
        <w:pStyle w:val="Odstavecseseznamem"/>
        <w:numPr>
          <w:ilvl w:val="1"/>
          <w:numId w:val="2"/>
        </w:numPr>
        <w:spacing w:line="240" w:lineRule="auto"/>
        <w:jc w:val="both"/>
      </w:pPr>
      <w:r>
        <w:t>3. ročník – 7 exkurzí/ min. 4 h exkurze, min. 200 žáků</w:t>
      </w:r>
    </w:p>
    <w:p w:rsidR="00B0560C" w:rsidRDefault="00B0560C" w:rsidP="00B0560C">
      <w:pPr>
        <w:pStyle w:val="Odstavecseseznamem"/>
        <w:numPr>
          <w:ilvl w:val="1"/>
          <w:numId w:val="2"/>
        </w:numPr>
        <w:spacing w:line="240" w:lineRule="auto"/>
        <w:jc w:val="both"/>
      </w:pPr>
      <w:r>
        <w:t>4. ročník - 7 exkurzí/ min. 4 h exkurze, min. 200 žáků</w:t>
      </w:r>
    </w:p>
    <w:p w:rsidR="00B0560C" w:rsidRDefault="00B0560C" w:rsidP="00B0560C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lastRenderedPageBreak/>
        <w:t>v rámci projektu bude pořízeno vybavení k realizaci blokových a projektových ročníkových aktivit</w:t>
      </w:r>
    </w:p>
    <w:p w:rsidR="00B0560C" w:rsidRDefault="00B0560C" w:rsidP="00B0560C">
      <w:pPr>
        <w:pStyle w:val="Odstavecseseznamem"/>
        <w:spacing w:line="240" w:lineRule="auto"/>
        <w:ind w:left="0"/>
        <w:jc w:val="both"/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3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9095DB3"/>
    <w:multiLevelType w:val="hybridMultilevel"/>
    <w:tmpl w:val="C53AD7E4"/>
    <w:lvl w:ilvl="0" w:tplc="90847B6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C"/>
    <w:rsid w:val="005044F0"/>
    <w:rsid w:val="00B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8C3"/>
  <w15:chartTrackingRefBased/>
  <w15:docId w15:val="{982BC8DD-B6FC-42DC-AE3E-512F40D9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560C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0560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560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560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560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560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560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560C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560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56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560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56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56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056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560C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B0560C"/>
    <w:rPr>
      <w:b/>
      <w:bCs/>
      <w:i/>
      <w:iCs/>
      <w:spacing w:val="5"/>
    </w:rPr>
  </w:style>
  <w:style w:type="character" w:styleId="Zdraznn">
    <w:name w:val="Emphasis"/>
    <w:basedOn w:val="Standardnpsmoodstavce"/>
    <w:uiPriority w:val="20"/>
    <w:qFormat/>
    <w:rsid w:val="00B056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2020-12-07T14:54:00Z</dcterms:created>
  <dcterms:modified xsi:type="dcterms:W3CDTF">2020-12-07T14:55:00Z</dcterms:modified>
</cp:coreProperties>
</file>