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01F" w:rsidRDefault="00E8001F" w:rsidP="00E8001F">
      <w:bookmarkStart w:id="0" w:name="_Toc57961205"/>
      <w:r>
        <w:t>Příloha č. 2 Projektový záměr partnera</w:t>
      </w:r>
    </w:p>
    <w:p w:rsidR="00E8001F" w:rsidRPr="006D48AC" w:rsidRDefault="00E8001F" w:rsidP="00E8001F">
      <w:pPr>
        <w:pStyle w:val="Nadpis1"/>
        <w:numPr>
          <w:ilvl w:val="0"/>
          <w:numId w:val="0"/>
        </w:numPr>
        <w:ind w:left="432" w:hanging="432"/>
        <w:jc w:val="both"/>
        <w:rPr>
          <w:rStyle w:val="Zdraznnintenzivn"/>
          <w:i w:val="0"/>
          <w:iCs w:val="0"/>
        </w:rPr>
      </w:pPr>
      <w:r w:rsidRPr="006D48AC">
        <w:t xml:space="preserve">P08 </w:t>
      </w:r>
      <w:r w:rsidRPr="006D48AC">
        <w:rPr>
          <w:rStyle w:val="Zdraznnintenzivn"/>
        </w:rPr>
        <w:t>Domov mládeže, internát a školní jídelna, Hradec Králové, Vocelova 1469/5</w:t>
      </w:r>
      <w:bookmarkEnd w:id="0"/>
    </w:p>
    <w:p w:rsidR="00E8001F" w:rsidRPr="00AE24F0" w:rsidRDefault="00E8001F" w:rsidP="00E8001F">
      <w:pPr>
        <w:jc w:val="both"/>
        <w:rPr>
          <w:b/>
          <w:i/>
        </w:rPr>
      </w:pPr>
      <w:r>
        <w:rPr>
          <w:rStyle w:val="Zdraznnintenzivn"/>
          <w:b/>
        </w:rPr>
        <w:t xml:space="preserve">KA 4 Podpora rovných příležitostí ve vzdělávání </w:t>
      </w:r>
    </w:p>
    <w:p w:rsidR="00E8001F" w:rsidRPr="00AE24F0" w:rsidRDefault="00E8001F" w:rsidP="00E8001F">
      <w:pPr>
        <w:jc w:val="both"/>
        <w:rPr>
          <w:rStyle w:val="Zdraznnintenzivn"/>
          <w:b/>
        </w:rPr>
      </w:pPr>
      <w:bookmarkStart w:id="1" w:name="_Toc57821716"/>
      <w:r>
        <w:rPr>
          <w:rStyle w:val="Zdraznnintenzivn"/>
          <w:b/>
        </w:rPr>
        <w:t xml:space="preserve">4.2 </w:t>
      </w:r>
      <w:r w:rsidRPr="00AE24F0">
        <w:rPr>
          <w:rStyle w:val="Zdraznnintenzivn"/>
          <w:b/>
        </w:rPr>
        <w:t xml:space="preserve">Domovní poradenské pracoviště </w:t>
      </w:r>
      <w:bookmarkStart w:id="2" w:name="_GoBack"/>
      <w:bookmarkEnd w:id="1"/>
      <w:bookmarkEnd w:id="2"/>
    </w:p>
    <w:p w:rsidR="00E8001F" w:rsidRPr="002C6FFB" w:rsidRDefault="00E8001F" w:rsidP="00E8001F">
      <w:pPr>
        <w:spacing w:line="240" w:lineRule="auto"/>
        <w:jc w:val="both"/>
        <w:rPr>
          <w:i/>
        </w:rPr>
      </w:pPr>
      <w:r w:rsidRPr="002C6FFB">
        <w:rPr>
          <w:i/>
        </w:rPr>
        <w:t>Vazba na činnosti v dokumentu KAP: 2.6: Podpora společného vzdělávání. Strategický cíl 6.2: Je nastavena kvalitní spolupráce mezi všemi zainteresovanými partnery působícími v oblasti společného vzdělávání bez komunikačních bariér společná řešení. Dílčí cíl 6.2.2: Koordinovat postupy jednotlivých institucí, které se podílejí na (inkluzívním) vzdělávání. Specifický cíl 6.3: Je kladen důraz na individuální přístup k žákům, odstraňují se bariéry, které brání žákům se SVP naplňovat jejich potenciál. Dílčí cíl 6.3.3: Poskytovat pedagogickým pracovníkům dostatečnou metodickou podporu při realizaci společného vzdělávání</w:t>
      </w:r>
    </w:p>
    <w:p w:rsidR="00E8001F" w:rsidRDefault="00E8001F" w:rsidP="00E8001F">
      <w:pPr>
        <w:spacing w:line="240" w:lineRule="auto"/>
        <w:contextualSpacing/>
        <w:jc w:val="both"/>
      </w:pPr>
    </w:p>
    <w:p w:rsidR="00E8001F" w:rsidRDefault="00E8001F" w:rsidP="00E8001F">
      <w:pPr>
        <w:jc w:val="both"/>
      </w:pPr>
      <w:r>
        <w:t xml:space="preserve">Aktivita je zaměřena na žáky, ubytované ve školském zařízení, určeném žákům středních škol, mezi které se řadí i nadaní žáci ze základních škol i žáci se speciálními vzdělávacími potřebami. </w:t>
      </w:r>
      <w:r w:rsidRPr="007A3814">
        <w:t>Pro žáky znamená pobyt</w:t>
      </w:r>
      <w:r>
        <w:t xml:space="preserve"> na domově mládeže vykořenění z přirozené</w:t>
      </w:r>
      <w:r w:rsidRPr="007A3814">
        <w:t xml:space="preserve">ho prostředí a mnoho tlaků v souvislosti s režimovými prvky, skupinovým soužitím a interpersonálními vztahy. I u žáků s poruchami chování či žáků s psychickými obtížemi dochází k symptomatologickým projevům často až po příchodu ze školy. V současné době ve školském zařízení chybí odborné zázemí školského poradenského pracoviště zejména v rovině </w:t>
      </w:r>
      <w:proofErr w:type="spellStart"/>
      <w:r w:rsidRPr="007A3814">
        <w:t>etopedické</w:t>
      </w:r>
      <w:proofErr w:type="spellEnd"/>
      <w:r w:rsidRPr="007A3814">
        <w:t xml:space="preserve">, u žáků se speciálními vzdělávacími potřebami obecně speciálně-pedagogické a také psychologické. Poradenské pracoviště nabídne </w:t>
      </w:r>
      <w:r>
        <w:t xml:space="preserve">v rámci projektu </w:t>
      </w:r>
      <w:r w:rsidRPr="007A3814">
        <w:t>bezplatné poskytování poradenských a konzultačních služeb pro žáky, jejich zákonné zástupce a pedagogy. Pracoviště bude sdružovat odborníky zajištující poradenské služby a řídí</w:t>
      </w:r>
      <w:r>
        <w:t>cí</w:t>
      </w:r>
      <w:r w:rsidRPr="007A3814">
        <w:t xml:space="preserve"> se vyhláškou o poskytování poradenských služeb ve školách a školských poradenských zařízeních (Vyhláška č. 72/2005 Sb., novelizovaná vyhláškou č. 116/2011 </w:t>
      </w:r>
      <w:r>
        <w:t>Sb. a vyhláškou č.197/2017 Sb.). Tým</w:t>
      </w:r>
      <w:r w:rsidRPr="007A3814">
        <w:t xml:space="preserve"> domovního poraden</w:t>
      </w:r>
      <w:r>
        <w:t>s</w:t>
      </w:r>
      <w:r w:rsidRPr="007A3814">
        <w:t xml:space="preserve">kého pracoviště bude poskytovat na všech 3 pracovištích školského zařízení individuální podporu, skupinovou a vztahovou intervenci, preventivní programy a podpůrná opatření směřující k adaptaci na život </w:t>
      </w:r>
      <w:r>
        <w:t>v domově mládeže</w:t>
      </w:r>
      <w:r w:rsidRPr="007A3814">
        <w:t xml:space="preserve"> s ohledem na individuální specifické potřeby žáků, předcházení školní neúspěšnosti, osobnostnímu rozvoji, rozvoji kompetencí k řešení konfliktů a zvládání stresových situací včetně krizové intervence, podpor</w:t>
      </w:r>
      <w:r>
        <w:t>u</w:t>
      </w:r>
      <w:r w:rsidRPr="007A3814">
        <w:t xml:space="preserve"> studia a paměti prostředni</w:t>
      </w:r>
      <w:r>
        <w:t>c</w:t>
      </w:r>
      <w:r w:rsidRPr="007A3814">
        <w:t xml:space="preserve">tvím EEG biofeedback. Provozem v průběhu celého týdne bude zajištěna </w:t>
      </w:r>
      <w:proofErr w:type="spellStart"/>
      <w:r w:rsidRPr="007A3814">
        <w:t>nízkoprahovost</w:t>
      </w:r>
      <w:proofErr w:type="spellEnd"/>
      <w:r w:rsidRPr="007A3814">
        <w:t xml:space="preserve"> pro žáky, podpora vychovatelů i konzultační možnost pro rodiče ubytovaných žáků.</w:t>
      </w:r>
    </w:p>
    <w:p w:rsidR="00E8001F" w:rsidRDefault="00E8001F" w:rsidP="00E8001F">
      <w:pPr>
        <w:spacing w:line="240" w:lineRule="auto"/>
        <w:contextualSpacing/>
        <w:jc w:val="both"/>
      </w:pPr>
    </w:p>
    <w:p w:rsidR="00E8001F" w:rsidRPr="00D125A4" w:rsidRDefault="00E8001F" w:rsidP="00E8001F">
      <w:pPr>
        <w:spacing w:line="240" w:lineRule="auto"/>
        <w:contextualSpacing/>
        <w:jc w:val="both"/>
        <w:rPr>
          <w:b/>
        </w:rPr>
      </w:pPr>
      <w:r w:rsidRPr="00D125A4">
        <w:rPr>
          <w:b/>
        </w:rPr>
        <w:t>Souhrn:</w:t>
      </w:r>
    </w:p>
    <w:p w:rsidR="00E8001F" w:rsidRDefault="00E8001F" w:rsidP="00E8001F">
      <w:pPr>
        <w:spacing w:line="240" w:lineRule="auto"/>
        <w:contextualSpacing/>
        <w:jc w:val="both"/>
      </w:pPr>
    </w:p>
    <w:p w:rsidR="00E8001F" w:rsidRDefault="00E8001F" w:rsidP="00E8001F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počet zapojených žáků – min. 350/projekt</w:t>
      </w:r>
    </w:p>
    <w:p w:rsidR="00E8001F" w:rsidRDefault="00E8001F" w:rsidP="00E8001F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počet žáků využívající EEG biofeedback – min. 50/ projekt</w:t>
      </w:r>
    </w:p>
    <w:p w:rsidR="00E8001F" w:rsidRDefault="00E8001F" w:rsidP="00E8001F">
      <w:pPr>
        <w:jc w:val="both"/>
      </w:pPr>
      <w:r>
        <w:rPr>
          <w:rStyle w:val="Nzevknihy"/>
        </w:rPr>
        <w:t xml:space="preserve">Indikátor 5 49 </w:t>
      </w:r>
      <w:proofErr w:type="gramStart"/>
      <w:r>
        <w:rPr>
          <w:rStyle w:val="Nzevknihy"/>
        </w:rPr>
        <w:t>01 - 1</w:t>
      </w:r>
      <w:proofErr w:type="gramEnd"/>
    </w:p>
    <w:p w:rsidR="005044F0" w:rsidRDefault="005044F0"/>
    <w:sectPr w:rsidR="0050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2326F"/>
    <w:multiLevelType w:val="hybridMultilevel"/>
    <w:tmpl w:val="9AF425B6"/>
    <w:lvl w:ilvl="0" w:tplc="8208D13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43E98"/>
    <w:multiLevelType w:val="multilevel"/>
    <w:tmpl w:val="21B0CB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1F"/>
    <w:rsid w:val="005044F0"/>
    <w:rsid w:val="00E8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54B0"/>
  <w15:chartTrackingRefBased/>
  <w15:docId w15:val="{2BB333D9-A83F-4EDC-B824-C73377E8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001F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E8001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001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001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001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001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001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001F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001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001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001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00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00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E800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001F"/>
    <w:rPr>
      <w:i/>
      <w:iCs/>
      <w:color w:val="4472C4" w:themeColor="accent1"/>
    </w:rPr>
  </w:style>
  <w:style w:type="character" w:styleId="Nzevknihy">
    <w:name w:val="Book Title"/>
    <w:basedOn w:val="Standardnpsmoodstavce"/>
    <w:uiPriority w:val="33"/>
    <w:qFormat/>
    <w:rsid w:val="00E8001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Půrová Veronika</dc:creator>
  <cp:keywords/>
  <dc:description/>
  <cp:lastModifiedBy>Půrová Veronika</cp:lastModifiedBy>
  <cp:revision>1</cp:revision>
  <dcterms:created xsi:type="dcterms:W3CDTF">2020-12-07T12:51:00Z</dcterms:created>
  <dcterms:modified xsi:type="dcterms:W3CDTF">2020-12-07T12:52:00Z</dcterms:modified>
</cp:coreProperties>
</file>