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0500A" w14:textId="77777777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E549F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E549FB">
        <w:rPr>
          <w:rFonts w:eastAsia="Arial Unicode MS" w:cs="Arial Unicode MS"/>
          <w:b/>
          <w:sz w:val="26"/>
          <w:szCs w:val="26"/>
          <w:lang w:val="cs-CZ"/>
        </w:rPr>
        <w:t>200566</w:t>
      </w:r>
    </w:p>
    <w:p w14:paraId="3F9B7370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9A8676E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C94B556" w14:textId="77777777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FFD7DEE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AD4FD8F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68103894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5157799B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23E1021B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0A1A94A3" w14:textId="77777777"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38C4E7FD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504A648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E6BFC09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FB0C40E" w14:textId="77777777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549FB">
        <w:rPr>
          <w:rFonts w:asciiTheme="minorHAnsi" w:eastAsia="Arial Unicode MS" w:hAnsiTheme="minorHAnsi" w:cstheme="minorHAnsi"/>
          <w:sz w:val="20"/>
          <w:szCs w:val="20"/>
          <w:lang w:val="cs-CZ"/>
        </w:rPr>
        <w:t>Základní škola Plzeň-Újezd, Národní 1, příspěvková organizace</w:t>
      </w:r>
    </w:p>
    <w:p w14:paraId="5B5E1E4F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549FB">
        <w:rPr>
          <w:rFonts w:asciiTheme="minorHAnsi" w:eastAsia="Arial Unicode MS" w:hAnsiTheme="minorHAnsi" w:cstheme="minorHAnsi"/>
          <w:sz w:val="20"/>
          <w:szCs w:val="20"/>
          <w:lang w:val="cs-CZ"/>
        </w:rPr>
        <w:t>Národní 76/1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549FB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549FB">
        <w:rPr>
          <w:rFonts w:asciiTheme="minorHAnsi" w:eastAsia="Arial Unicode MS" w:hAnsiTheme="minorHAnsi" w:cstheme="minorHAnsi"/>
          <w:sz w:val="20"/>
          <w:szCs w:val="20"/>
          <w:lang w:val="cs-CZ"/>
        </w:rPr>
        <w:t>312 00</w:t>
      </w:r>
    </w:p>
    <w:p w14:paraId="44BD92A4" w14:textId="63874D0A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vedeném</w:t>
      </w:r>
      <w:r w:rsidR="0030726F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30726F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>, oddíl</w:t>
      </w:r>
      <w:r w:rsidR="0030726F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30726F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proofErr w:type="spellEnd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., vložka </w:t>
      </w:r>
      <w:r w:rsidR="0030726F">
        <w:rPr>
          <w:rFonts w:asciiTheme="minorHAnsi" w:eastAsia="Arial Unicode MS" w:hAnsiTheme="minorHAnsi" w:cstheme="minorHAnsi"/>
          <w:sz w:val="20"/>
          <w:szCs w:val="20"/>
          <w:lang w:val="cs-CZ"/>
        </w:rPr>
        <w:t>106</w:t>
      </w:r>
    </w:p>
    <w:p w14:paraId="37AF8488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549FB">
        <w:rPr>
          <w:rFonts w:asciiTheme="minorHAnsi" w:eastAsia="Arial Unicode MS" w:hAnsiTheme="minorHAnsi" w:cstheme="minorHAnsi"/>
          <w:sz w:val="20"/>
          <w:szCs w:val="20"/>
          <w:lang w:val="cs-CZ"/>
        </w:rPr>
        <w:t>70880093</w:t>
      </w:r>
    </w:p>
    <w:p w14:paraId="637C1EE9" w14:textId="77777777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2BBAB1C1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3441FC2D" w14:textId="77777777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14:paraId="627413A0" w14:textId="77777777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A21D3B1" w14:textId="0153ADC3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ED55D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1EC2FCBA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396633BA" w14:textId="524391C0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0726F">
        <w:rPr>
          <w:rFonts w:asciiTheme="minorHAnsi" w:eastAsia="Arial Unicode MS" w:hAnsiTheme="minorHAnsi" w:cstheme="minorHAnsi"/>
          <w:sz w:val="20"/>
          <w:szCs w:val="20"/>
          <w:lang w:val="cs-CZ"/>
        </w:rPr>
        <w:t>Mgr. Helena Fenclová ředitelka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20DB3D57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5CCF31F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297AECC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019AD56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41BA55E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3A3DAEC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6012460E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8167B60" w14:textId="77777777"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5187E81E" w14:textId="77777777"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5E0A35C" w14:textId="77777777"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14:paraId="75E7DFCD" w14:textId="77777777"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5B81C471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C59FE64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438105EA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47CCB5B4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363901D" w14:textId="77777777"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14:paraId="6D9C5437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57BE37" w14:textId="77777777"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14:paraId="3E28FDC0" w14:textId="77777777"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59B8A50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15F78D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4C6C9EC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1F7EF678" w14:textId="5AC8F737" w:rsidR="00A06B74" w:rsidRPr="005C4A09" w:rsidRDefault="00ED55D8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14:paraId="64C20AF8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032BC0D6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4091851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9AAC747" w14:textId="77777777"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7ABC111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331A6D96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7EAE71D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9B11249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091750B1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E7F456E" w14:textId="77777777"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53977077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73C26775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407F8B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40DDCFE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87DFD68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346F3781" w14:textId="77777777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E549F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01.01.2021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29B11699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09BCB10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26E0B51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158FC86A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14:paraId="48083F8F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7F7B1B80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30DAF370" w14:textId="7C5BE3D4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D55D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04.01.2021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5AB9E5EE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28B6B7ED" w14:textId="77777777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04BAB81F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A363982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D48E533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08DBF7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8F77F03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79D0922B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78AF5385" w14:textId="77777777" w:rsidTr="002F7F47">
        <w:tc>
          <w:tcPr>
            <w:tcW w:w="3652" w:type="dxa"/>
          </w:tcPr>
          <w:p w14:paraId="7EE257C6" w14:textId="77777777" w:rsidR="002F7F47" w:rsidRDefault="0030726F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51847408" w14:textId="1B919737" w:rsidR="0030726F" w:rsidRPr="00A4255F" w:rsidRDefault="0030726F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cs-CZ"/>
              </w:rPr>
              <w:t>Otakar Horák</w:t>
            </w:r>
          </w:p>
        </w:tc>
        <w:tc>
          <w:tcPr>
            <w:tcW w:w="1418" w:type="dxa"/>
          </w:tcPr>
          <w:p w14:paraId="61642CD9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B1967C8" w14:textId="77777777" w:rsidR="002F7F47" w:rsidRDefault="00E549FB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Základní škola Plzeň-Újezd, Národní 1, příspěvková organizace</w:t>
            </w:r>
          </w:p>
        </w:tc>
      </w:tr>
    </w:tbl>
    <w:p w14:paraId="79241CC9" w14:textId="71BE415D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30726F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                                                                                                                     Mgr. Helena Fenclová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79713471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828CA" w14:textId="77777777" w:rsidR="00452C64" w:rsidRDefault="00452C64" w:rsidP="00760C88">
      <w:r>
        <w:separator/>
      </w:r>
    </w:p>
  </w:endnote>
  <w:endnote w:type="continuationSeparator" w:id="0">
    <w:p w14:paraId="24CF9A85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4B6A9B4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4E99409F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5C2C6" w14:textId="77777777" w:rsidR="00452C64" w:rsidRDefault="00452C64" w:rsidP="00760C88">
      <w:r>
        <w:separator/>
      </w:r>
    </w:p>
  </w:footnote>
  <w:footnote w:type="continuationSeparator" w:id="0">
    <w:p w14:paraId="67CD47D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0726F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A17E3"/>
    <w:rsid w:val="00DB3B5B"/>
    <w:rsid w:val="00DE0A10"/>
    <w:rsid w:val="00DE26CB"/>
    <w:rsid w:val="00DF3650"/>
    <w:rsid w:val="00E1562C"/>
    <w:rsid w:val="00E24A57"/>
    <w:rsid w:val="00E255C4"/>
    <w:rsid w:val="00E549FB"/>
    <w:rsid w:val="00E66A34"/>
    <w:rsid w:val="00E71F7F"/>
    <w:rsid w:val="00EB1BE0"/>
    <w:rsid w:val="00EB6671"/>
    <w:rsid w:val="00ED55D8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2D33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2021-01-04T07:20:00Z</dcterms:created>
  <dcterms:modified xsi:type="dcterms:W3CDTF">2021-01-04T07:20:00Z</dcterms:modified>
</cp:coreProperties>
</file>