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C6" w:rsidRDefault="00B80FC6" w:rsidP="00B80FC6">
      <w:pPr>
        <w:rPr>
          <w:color w:val="1F497D"/>
        </w:rPr>
      </w:pPr>
      <w:r>
        <w:rPr>
          <w:color w:val="1F497D"/>
        </w:rPr>
        <w:t>Dobrý den,</w:t>
      </w:r>
    </w:p>
    <w:p w:rsidR="00B80FC6" w:rsidRDefault="00B80FC6" w:rsidP="00B80FC6">
      <w:pPr>
        <w:rPr>
          <w:color w:val="1F497D"/>
        </w:rPr>
      </w:pPr>
      <w:r>
        <w:rPr>
          <w:color w:val="1F497D"/>
        </w:rPr>
        <w:t>Potvrzuji Vaši objednávku OB30022-20</w:t>
      </w:r>
    </w:p>
    <w:p w:rsidR="00B80FC6" w:rsidRDefault="00B80FC6" w:rsidP="00B80FC6">
      <w:pPr>
        <w:rPr>
          <w:color w:val="1F497D"/>
        </w:rPr>
      </w:pPr>
      <w:r>
        <w:rPr>
          <w:color w:val="1F497D"/>
        </w:rPr>
        <w:t>Děkuji,</w:t>
      </w:r>
    </w:p>
    <w:p w:rsidR="00B80FC6" w:rsidRDefault="00B80FC6" w:rsidP="00B80FC6">
      <w:pPr>
        <w:rPr>
          <w:color w:val="1F497D"/>
        </w:rPr>
      </w:pPr>
    </w:p>
    <w:p w:rsidR="00B80FC6" w:rsidRDefault="00B80FC6" w:rsidP="00B80FC6">
      <w:pPr>
        <w:rPr>
          <w:color w:val="1F497D"/>
        </w:rPr>
      </w:pPr>
    </w:p>
    <w:tbl>
      <w:tblPr>
        <w:tblW w:w="978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78"/>
        <w:gridCol w:w="228"/>
        <w:gridCol w:w="8645"/>
      </w:tblGrid>
      <w:tr w:rsidR="00B80FC6" w:rsidTr="00B80FC6">
        <w:trPr>
          <w:trHeight w:hRule="exact" w:val="664"/>
        </w:trPr>
        <w:tc>
          <w:tcPr>
            <w:tcW w:w="629" w:type="dxa"/>
            <w:vAlign w:val="center"/>
            <w:hideMark/>
          </w:tcPr>
          <w:p w:rsidR="00B80FC6" w:rsidRDefault="00B80FC6">
            <w:pPr>
              <w:autoSpaceDE w:val="0"/>
              <w:autoSpaceDN w:val="0"/>
              <w:spacing w:line="276" w:lineRule="auto"/>
              <w:jc w:val="center"/>
              <w:rPr>
                <w:color w:val="1F497D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57150</wp:posOffset>
                  </wp:positionH>
                  <wp:positionV relativeFrom="margin">
                    <wp:posOffset>52705</wp:posOffset>
                  </wp:positionV>
                  <wp:extent cx="286385" cy="293370"/>
                  <wp:effectExtent l="0" t="0" r="0" b="0"/>
                  <wp:wrapSquare wrapText="bothSides"/>
                  <wp:docPr id="6" name="Obrázek 6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FC6" w:rsidRDefault="00B80FC6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228" w:type="dxa"/>
            <w:vMerge w:val="restart"/>
          </w:tcPr>
          <w:p w:rsidR="00B80FC6" w:rsidRDefault="00B80FC6">
            <w:pPr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FC6" w:rsidRDefault="00B80FC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533525" cy="466725"/>
                  <wp:effectExtent l="0" t="0" r="9525" b="9525"/>
                  <wp:docPr id="5" name="Obrázek 5" descr="cid:image033.png@01D63329.C0030F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33.png@01D63329.C0030F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FC6" w:rsidRDefault="00B80FC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  <w:p w:rsidR="00B80FC6" w:rsidRDefault="004133B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</w:pPr>
            <w:proofErr w:type="spellStart"/>
            <w:r w:rsidRPr="004133BB"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highlight w:val="black"/>
                <w:lang w:val="en-US" w:eastAsia="cs-CZ"/>
              </w:rPr>
              <w:t>xxxxxxxxxxxxxxxxxxxx</w:t>
            </w:r>
            <w:proofErr w:type="spellEnd"/>
          </w:p>
          <w:p w:rsidR="00B80FC6" w:rsidRDefault="00B80FC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Zákaznický</w:t>
            </w:r>
            <w:proofErr w:type="spellEnd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poradce</w:t>
            </w:r>
            <w:proofErr w:type="spellEnd"/>
          </w:p>
          <w:p w:rsidR="00B80FC6" w:rsidRDefault="00B80FC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</w:t>
            </w:r>
            <w:proofErr w:type="spellStart"/>
            <w:r w:rsidR="004133BB" w:rsidRPr="004133BB">
              <w:rPr>
                <w:rFonts w:ascii="Century Gothic" w:hAnsi="Century Gothic"/>
                <w:color w:val="7F7F7F"/>
                <w:sz w:val="17"/>
                <w:szCs w:val="17"/>
                <w:highlight w:val="black"/>
                <w:lang w:val="en-US" w:eastAsia="cs-CZ"/>
              </w:rPr>
              <w:t>xxxxxxxxxxxxxxxxxxxxxxxxx</w:t>
            </w:r>
            <w:bookmarkStart w:id="0" w:name="_GoBack"/>
            <w:bookmarkEnd w:id="0"/>
            <w:proofErr w:type="spellEnd"/>
          </w:p>
          <w:p w:rsidR="00B80FC6" w:rsidRDefault="00B80FC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Edenred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 CZ s.r.o.,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Orlí</w:t>
            </w:r>
            <w:proofErr w:type="spellEnd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490/14,602 00 Brno, Czech Republic</w:t>
            </w:r>
          </w:p>
          <w:p w:rsidR="00B80FC6" w:rsidRDefault="004133BB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  <w:hyperlink r:id="rId8" w:history="1">
              <w:r w:rsidR="00B80FC6"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B80FC6" w:rsidTr="00B80FC6">
        <w:trPr>
          <w:trHeight w:val="701"/>
        </w:trPr>
        <w:tc>
          <w:tcPr>
            <w:tcW w:w="629" w:type="dxa"/>
            <w:vAlign w:val="center"/>
            <w:hideMark/>
          </w:tcPr>
          <w:p w:rsidR="00B80FC6" w:rsidRDefault="00B80FC6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cid:image004.png@01D632D0.A9B9F0D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cid:image004.png@01D632D0.A9B9F0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80FC6" w:rsidRDefault="00B80FC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0FC6" w:rsidRDefault="00B80FC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0FC6" w:rsidRDefault="00B80FC6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B80FC6" w:rsidTr="00B80FC6">
        <w:trPr>
          <w:trHeight w:val="713"/>
        </w:trPr>
        <w:tc>
          <w:tcPr>
            <w:tcW w:w="629" w:type="dxa"/>
            <w:vAlign w:val="center"/>
            <w:hideMark/>
          </w:tcPr>
          <w:p w:rsidR="00B80FC6" w:rsidRDefault="00B80FC6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cid:image005.png@01D632D0.A9B9F0D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cid:image005.png@01D632D0.A9B9F0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80FC6" w:rsidRDefault="00B80FC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0FC6" w:rsidRDefault="00B80FC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0FC6" w:rsidRDefault="00B80FC6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B80FC6" w:rsidTr="00B80FC6">
        <w:trPr>
          <w:trHeight w:val="709"/>
        </w:trPr>
        <w:tc>
          <w:tcPr>
            <w:tcW w:w="629" w:type="dxa"/>
            <w:vAlign w:val="center"/>
            <w:hideMark/>
          </w:tcPr>
          <w:p w:rsidR="00B80FC6" w:rsidRDefault="00B80FC6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cid:image006.png@01D632D0.A9B9F0D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cid:image006.png@01D632D0.A9B9F0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80FC6" w:rsidRDefault="00B80FC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0FC6" w:rsidRDefault="00B80FC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0FC6" w:rsidRDefault="00B80FC6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</w:tbl>
    <w:p w:rsidR="00B80FC6" w:rsidRDefault="00B80FC6" w:rsidP="00B80FC6">
      <w:pPr>
        <w:rPr>
          <w:color w:val="1F497D"/>
          <w:lang w:eastAsia="cs-CZ"/>
        </w:rPr>
      </w:pPr>
    </w:p>
    <w:p w:rsidR="00B80FC6" w:rsidRDefault="00B80FC6" w:rsidP="00B80FC6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4543425" cy="1419225"/>
            <wp:effectExtent l="0" t="0" r="9525" b="9525"/>
            <wp:docPr id="1" name="Obrázek 1" descr="cid:image007.jpg@01D632D0.A9B9F0D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7.jpg@01D632D0.A9B9F0D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C6" w:rsidRDefault="00B80FC6" w:rsidP="00B80FC6">
      <w:pPr>
        <w:rPr>
          <w:color w:val="1F497D"/>
          <w:lang w:eastAsia="cs-CZ"/>
        </w:rPr>
      </w:pPr>
    </w:p>
    <w:p w:rsidR="00B80FC6" w:rsidRDefault="004133BB" w:rsidP="00B80FC6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1F497D"/>
          <w:sz w:val="15"/>
          <w:szCs w:val="15"/>
          <w:lang w:eastAsia="cs-CZ"/>
        </w:rPr>
        <w:pict>
          <v:rect id="_x0000_i1025" style="width:453.6pt;height:.75pt" o:hralign="center" o:hrstd="t" o:hr="t" fillcolor="#a0a0a0" stroked="f"/>
        </w:pict>
      </w:r>
    </w:p>
    <w:p w:rsidR="00B80FC6" w:rsidRDefault="00B80FC6" w:rsidP="00B80FC6">
      <w:pPr>
        <w:rPr>
          <w:rFonts w:ascii="Arial" w:hAnsi="Arial" w:cs="Arial"/>
          <w:color w:val="1F497D"/>
          <w:sz w:val="15"/>
          <w:szCs w:val="15"/>
          <w:lang w:eastAsia="cs-CZ"/>
        </w:rPr>
      </w:pPr>
      <w:r>
        <w:rPr>
          <w:rFonts w:ascii="Century Gothic" w:hAnsi="Century Gothic"/>
          <w:b/>
          <w:bCs/>
          <w:color w:val="808080"/>
          <w:sz w:val="14"/>
          <w:szCs w:val="14"/>
          <w:lang w:eastAsia="cs-CZ"/>
        </w:rPr>
        <w:t>PRÁVNÍ UPOZORNĚNÍ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 w:eastAsia="cs-CZ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 w:eastAsia="cs-CZ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  <w:lang w:eastAsia="cs-CZ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>.</w:t>
      </w:r>
    </w:p>
    <w:p w:rsidR="009B1E96" w:rsidRDefault="009B1E96"/>
    <w:sectPr w:rsidR="009B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C6"/>
    <w:rsid w:val="004133BB"/>
    <w:rsid w:val="009B1E96"/>
    <w:rsid w:val="00B8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4141"/>
  <w15:chartTrackingRefBased/>
  <w15:docId w15:val="{9EF5B0D3-EEA6-42E1-B4A2-88313031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0FC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0F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huradorestaurace.edenred.cz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7.png@01D65134.A8B6A66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5.png@01D65134.A8B45C7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cid:image006.jpg@01D65134.A8B45C7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3.png@01D65134.A8B45C7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cz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4.png@01D65134.A8B45C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Hrubý Josef, Ing.</cp:lastModifiedBy>
  <cp:revision>3</cp:revision>
  <dcterms:created xsi:type="dcterms:W3CDTF">2020-07-03T11:03:00Z</dcterms:created>
  <dcterms:modified xsi:type="dcterms:W3CDTF">2020-07-03T11:08:00Z</dcterms:modified>
</cp:coreProperties>
</file>