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EA126" w14:textId="636249BF" w:rsidR="00B00D5D" w:rsidRPr="00FD3433" w:rsidRDefault="00B00D5D" w:rsidP="00D57214">
      <w:pPr>
        <w:pStyle w:val="Nzev"/>
        <w:tabs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120" w:line="276" w:lineRule="auto"/>
        <w:rPr>
          <w:i w:val="0"/>
          <w:color w:val="000000"/>
          <w:sz w:val="24"/>
          <w:szCs w:val="24"/>
        </w:rPr>
      </w:pPr>
      <w:r w:rsidRPr="00FD3433">
        <w:rPr>
          <w:i w:val="0"/>
          <w:color w:val="000000"/>
          <w:sz w:val="24"/>
          <w:szCs w:val="24"/>
        </w:rPr>
        <w:t xml:space="preserve">SMLOUVA O VÝKONU TECHNICKÉHO DOZORU </w:t>
      </w:r>
      <w:r w:rsidR="00B759E0">
        <w:rPr>
          <w:i w:val="0"/>
          <w:color w:val="000000"/>
          <w:sz w:val="24"/>
          <w:szCs w:val="24"/>
        </w:rPr>
        <w:t>STAVEBNÍKA</w:t>
      </w:r>
    </w:p>
    <w:p w14:paraId="78CB6B64" w14:textId="7297857B" w:rsidR="00B00D5D" w:rsidRPr="005B129D" w:rsidRDefault="00B00D5D" w:rsidP="005B129D">
      <w:pPr>
        <w:pStyle w:val="Nzev"/>
        <w:tabs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120" w:line="276" w:lineRule="auto"/>
        <w:rPr>
          <w:b w:val="0"/>
          <w:i w:val="0"/>
          <w:color w:val="000000"/>
          <w:sz w:val="24"/>
          <w:szCs w:val="24"/>
        </w:rPr>
      </w:pPr>
      <w:r w:rsidRPr="00FD3433">
        <w:rPr>
          <w:b w:val="0"/>
          <w:i w:val="0"/>
          <w:color w:val="000000"/>
          <w:sz w:val="24"/>
          <w:szCs w:val="24"/>
        </w:rPr>
        <w:t>(dále jen “smlouva”)</w:t>
      </w:r>
    </w:p>
    <w:p w14:paraId="2EE3CB6C" w14:textId="77777777" w:rsidR="00B00D5D" w:rsidRPr="00FD3433" w:rsidRDefault="00B00D5D" w:rsidP="00D57214">
      <w:pPr>
        <w:tabs>
          <w:tab w:val="left" w:pos="425"/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spacing w:after="120" w:line="276" w:lineRule="auto"/>
        <w:jc w:val="center"/>
        <w:rPr>
          <w:b/>
          <w:color w:val="000000"/>
          <w:lang w:val="cs-CZ"/>
        </w:rPr>
      </w:pPr>
      <w:r w:rsidRPr="00FD3433">
        <w:rPr>
          <w:b/>
          <w:lang w:val="cs-CZ"/>
        </w:rPr>
        <w:t>uzavřená v souladu se zákonem č.  89</w:t>
      </w:r>
      <w:r w:rsidRPr="00FD3433">
        <w:rPr>
          <w:b/>
          <w:smallCaps/>
          <w:lang w:val="cs-CZ"/>
        </w:rPr>
        <w:t xml:space="preserve">/2012 </w:t>
      </w:r>
      <w:r w:rsidRPr="00FD3433">
        <w:rPr>
          <w:b/>
          <w:lang w:val="cs-CZ"/>
        </w:rPr>
        <w:t>Sb., Občanský zákoník v platném znění pozdějších předpisů, dále jen “občanský zákoník”</w:t>
      </w:r>
    </w:p>
    <w:p w14:paraId="73FFBDE1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color w:val="000000"/>
          <w:lang w:val="cs-CZ"/>
        </w:rPr>
      </w:pPr>
    </w:p>
    <w:p w14:paraId="3524642A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color w:val="000000"/>
          <w:lang w:val="cs-CZ"/>
        </w:rPr>
      </w:pPr>
    </w:p>
    <w:p w14:paraId="799F2022" w14:textId="5BA5EAA3" w:rsidR="00B00D5D" w:rsidRPr="00FD3433" w:rsidRDefault="00B00D5D" w:rsidP="00FD3433">
      <w:pPr>
        <w:pStyle w:val="Style16"/>
        <w:shd w:val="clear" w:color="auto" w:fill="auto"/>
        <w:spacing w:before="0" w:after="0" w:line="276" w:lineRule="auto"/>
        <w:ind w:left="1410" w:hanging="1410"/>
        <w:rPr>
          <w:b/>
          <w:sz w:val="24"/>
          <w:szCs w:val="24"/>
        </w:rPr>
      </w:pPr>
      <w:r w:rsidRPr="00FD3433">
        <w:rPr>
          <w:rFonts w:ascii="Times New Roman" w:hAnsi="Times New Roman" w:cs="Times New Roman"/>
          <w:sz w:val="24"/>
          <w:szCs w:val="24"/>
        </w:rPr>
        <w:t>Zakázka:</w:t>
      </w:r>
      <w:r w:rsidRPr="00FD3433">
        <w:rPr>
          <w:rFonts w:ascii="Times New Roman" w:hAnsi="Times New Roman" w:cs="Times New Roman"/>
          <w:sz w:val="24"/>
          <w:szCs w:val="24"/>
        </w:rPr>
        <w:tab/>
      </w:r>
      <w:r w:rsidRPr="00FD3433">
        <w:rPr>
          <w:rFonts w:ascii="Times New Roman" w:hAnsi="Times New Roman" w:cs="Times New Roman"/>
          <w:b/>
          <w:sz w:val="24"/>
          <w:szCs w:val="24"/>
        </w:rPr>
        <w:t xml:space="preserve">Technický dozor </w:t>
      </w:r>
      <w:r w:rsidR="00B759E0">
        <w:rPr>
          <w:rFonts w:ascii="Times New Roman" w:hAnsi="Times New Roman" w:cs="Times New Roman"/>
          <w:b/>
          <w:sz w:val="24"/>
          <w:szCs w:val="24"/>
        </w:rPr>
        <w:t>stavebníka</w:t>
      </w:r>
      <w:r w:rsidRPr="00FD3433">
        <w:rPr>
          <w:rFonts w:ascii="Times New Roman" w:hAnsi="Times New Roman" w:cs="Times New Roman"/>
          <w:b/>
          <w:sz w:val="24"/>
          <w:szCs w:val="24"/>
        </w:rPr>
        <w:t xml:space="preserve"> (TD</w:t>
      </w:r>
      <w:r w:rsidR="00B759E0">
        <w:rPr>
          <w:rFonts w:ascii="Times New Roman" w:hAnsi="Times New Roman" w:cs="Times New Roman"/>
          <w:b/>
          <w:sz w:val="24"/>
          <w:szCs w:val="24"/>
        </w:rPr>
        <w:t>S</w:t>
      </w:r>
      <w:r w:rsidRPr="00FD343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D3433" w:rsidRPr="00FD3433">
        <w:rPr>
          <w:rFonts w:ascii="Times New Roman" w:hAnsi="Times New Roman" w:cs="Times New Roman"/>
          <w:b/>
          <w:sz w:val="24"/>
          <w:szCs w:val="24"/>
        </w:rPr>
        <w:t>stavby:</w:t>
      </w:r>
      <w:r w:rsidR="00B759E0">
        <w:rPr>
          <w:rFonts w:ascii="Times New Roman" w:hAnsi="Times New Roman" w:cs="Times New Roman"/>
          <w:b/>
          <w:sz w:val="24"/>
          <w:szCs w:val="24"/>
        </w:rPr>
        <w:t xml:space="preserve"> „Novostavba víceúčelové sportovní haly v areálu stadionu Míru“</w:t>
      </w:r>
    </w:p>
    <w:p w14:paraId="68A0B4CE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lang w:val="cs-CZ"/>
        </w:rPr>
      </w:pPr>
    </w:p>
    <w:p w14:paraId="784537CC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OBJEDNATEL:</w:t>
      </w:r>
      <w:r w:rsidRPr="00FD3433">
        <w:rPr>
          <w:lang w:val="cs-CZ"/>
        </w:rPr>
        <w:tab/>
      </w:r>
    </w:p>
    <w:p w14:paraId="127A7BB5" w14:textId="77777777" w:rsidR="00B00D5D" w:rsidRPr="00FD3433" w:rsidRDefault="005C0736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Název: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AA676F" w:rsidRPr="00FD3433">
        <w:rPr>
          <w:lang w:val="cs-CZ"/>
        </w:rPr>
        <w:t>Tělovýchovná zařízení města Tábora, s.r.o.</w:t>
      </w:r>
    </w:p>
    <w:p w14:paraId="7FE8861F" w14:textId="77777777" w:rsidR="005C0736" w:rsidRPr="00FD3433" w:rsidRDefault="005C0736" w:rsidP="00D57214">
      <w:pPr>
        <w:spacing w:line="276" w:lineRule="auto"/>
        <w:rPr>
          <w:rFonts w:eastAsiaTheme="minorEastAsia"/>
          <w:lang w:val="cs-CZ" w:eastAsia="cs-CZ"/>
        </w:rPr>
      </w:pPr>
      <w:r w:rsidRPr="00FD3433">
        <w:rPr>
          <w:lang w:val="cs-CZ"/>
        </w:rPr>
        <w:t xml:space="preserve">Sídlo: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AA676F" w:rsidRPr="00FD3433">
        <w:rPr>
          <w:lang w:val="cs-CZ"/>
        </w:rPr>
        <w:t>390 03 Tábor, V. Soumara 2300</w:t>
      </w:r>
    </w:p>
    <w:p w14:paraId="166E5C62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Zastoupené: </w:t>
      </w:r>
      <w:r w:rsidRPr="00FD3433">
        <w:rPr>
          <w:lang w:val="cs-CZ"/>
        </w:rPr>
        <w:tab/>
      </w:r>
      <w:r w:rsidR="005C0736" w:rsidRPr="00FD3433">
        <w:rPr>
          <w:lang w:val="cs-CZ"/>
        </w:rPr>
        <w:tab/>
      </w:r>
      <w:r w:rsidR="005C0736" w:rsidRPr="00FD3433">
        <w:rPr>
          <w:lang w:val="cs-CZ"/>
        </w:rPr>
        <w:tab/>
      </w:r>
      <w:r w:rsidR="00AA676F" w:rsidRPr="00FD3433">
        <w:rPr>
          <w:lang w:val="cs-CZ"/>
        </w:rPr>
        <w:t>Mgr. Jan Benda, MBA</w:t>
      </w:r>
    </w:p>
    <w:p w14:paraId="22DADEAA" w14:textId="77777777" w:rsidR="005C0736" w:rsidRPr="00FD3433" w:rsidRDefault="005C0736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IČ: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AA676F" w:rsidRPr="00FD3433">
        <w:rPr>
          <w:lang w:val="cs-CZ"/>
        </w:rPr>
        <w:t>25171127</w:t>
      </w:r>
    </w:p>
    <w:p w14:paraId="419CE90A" w14:textId="77777777" w:rsidR="00B00D5D" w:rsidRPr="00FD3433" w:rsidRDefault="005C0736" w:rsidP="00D57214">
      <w:pPr>
        <w:spacing w:line="276" w:lineRule="auto"/>
        <w:ind w:right="-567"/>
        <w:rPr>
          <w:lang w:val="cs-CZ"/>
        </w:rPr>
      </w:pPr>
      <w:r w:rsidRPr="00FD3433">
        <w:rPr>
          <w:lang w:val="cs-CZ"/>
        </w:rPr>
        <w:t>DIČ: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  <w:t>CZ</w:t>
      </w:r>
      <w:r w:rsidR="00AA676F" w:rsidRPr="00FD3433">
        <w:rPr>
          <w:lang w:val="cs-CZ"/>
        </w:rPr>
        <w:t>25171127</w:t>
      </w:r>
    </w:p>
    <w:p w14:paraId="3BA4F0D6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(dále jen „objednatel“)</w:t>
      </w:r>
      <w:r w:rsidRPr="00FD3433">
        <w:rPr>
          <w:lang w:val="cs-CZ"/>
        </w:rPr>
        <w:tab/>
      </w:r>
    </w:p>
    <w:p w14:paraId="4D7766C7" w14:textId="77777777" w:rsidR="00B00D5D" w:rsidRPr="00FD3433" w:rsidRDefault="00B00D5D" w:rsidP="00D57214">
      <w:pPr>
        <w:spacing w:line="276" w:lineRule="auto"/>
        <w:rPr>
          <w:lang w:val="cs-CZ"/>
        </w:rPr>
      </w:pPr>
    </w:p>
    <w:p w14:paraId="78AEB70F" w14:textId="77777777" w:rsidR="00B00D5D" w:rsidRPr="00FD3433" w:rsidRDefault="00B00D5D" w:rsidP="00D57214">
      <w:pPr>
        <w:spacing w:line="276" w:lineRule="auto"/>
        <w:rPr>
          <w:lang w:val="cs-CZ"/>
        </w:rPr>
      </w:pPr>
      <w:proofErr w:type="gramStart"/>
      <w:r w:rsidRPr="00FD3433">
        <w:rPr>
          <w:lang w:val="cs-CZ"/>
        </w:rPr>
        <w:t>ZHOTOVITEL :</w:t>
      </w:r>
      <w:proofErr w:type="gramEnd"/>
      <w:r w:rsidRPr="00FD3433">
        <w:rPr>
          <w:lang w:val="cs-CZ"/>
        </w:rPr>
        <w:t xml:space="preserve"> </w:t>
      </w:r>
      <w:r w:rsidRPr="00FD3433">
        <w:rPr>
          <w:lang w:val="cs-CZ"/>
        </w:rPr>
        <w:tab/>
      </w:r>
    </w:p>
    <w:p w14:paraId="61B1A153" w14:textId="0FAE3925" w:rsidR="00B00D5D" w:rsidRPr="00B759E0" w:rsidRDefault="00B00D5D" w:rsidP="008F7F23">
      <w:pPr>
        <w:rPr>
          <w:rFonts w:eastAsia="Times New Roman"/>
        </w:rPr>
      </w:pPr>
      <w:r w:rsidRPr="00B759E0">
        <w:rPr>
          <w:lang w:val="cs-CZ"/>
        </w:rPr>
        <w:t xml:space="preserve">Název:    </w:t>
      </w:r>
      <w:r w:rsidR="00B759E0" w:rsidRPr="00B759E0">
        <w:rPr>
          <w:rStyle w:val="Siln"/>
          <w:color w:val="333333"/>
          <w:bdr w:val="none" w:sz="0" w:space="0" w:color="auto" w:frame="1"/>
        </w:rPr>
        <w:t>LUDMILA VOTAVOVÁ</w:t>
      </w:r>
      <w:r w:rsidRPr="00B759E0">
        <w:rPr>
          <w:lang w:val="cs-CZ"/>
        </w:rPr>
        <w:t xml:space="preserve">  </w:t>
      </w:r>
      <w:r w:rsidRPr="00B759E0">
        <w:rPr>
          <w:lang w:val="cs-CZ"/>
        </w:rPr>
        <w:tab/>
      </w:r>
      <w:r w:rsidRPr="00B759E0">
        <w:rPr>
          <w:lang w:val="cs-CZ"/>
        </w:rPr>
        <w:tab/>
      </w:r>
      <w:r w:rsidRPr="00B759E0">
        <w:rPr>
          <w:lang w:val="cs-CZ"/>
        </w:rPr>
        <w:tab/>
      </w:r>
    </w:p>
    <w:p w14:paraId="7686D620" w14:textId="55C27119" w:rsidR="00B00D5D" w:rsidRPr="00FD3433" w:rsidRDefault="00B00D5D" w:rsidP="00D57214">
      <w:pPr>
        <w:spacing w:line="276" w:lineRule="auto"/>
        <w:rPr>
          <w:lang w:val="cs-CZ"/>
        </w:rPr>
      </w:pPr>
      <w:r w:rsidRPr="00B759E0">
        <w:rPr>
          <w:lang w:val="cs-CZ"/>
        </w:rPr>
        <w:t xml:space="preserve">Sídlo:      </w:t>
      </w:r>
      <w:r w:rsidR="008F7F23" w:rsidRPr="00B759E0">
        <w:rPr>
          <w:lang w:val="cs-CZ"/>
        </w:rPr>
        <w:t>Tábor – Klokoty</w:t>
      </w:r>
      <w:r w:rsidR="008F7F23">
        <w:rPr>
          <w:lang w:val="cs-CZ"/>
        </w:rPr>
        <w:t>, Jozefa Gabčíka 105, PSČ 39003</w:t>
      </w:r>
      <w:r w:rsidRPr="00FD3433">
        <w:rPr>
          <w:lang w:val="cs-CZ"/>
        </w:rPr>
        <w:t xml:space="preserve">              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</w:p>
    <w:p w14:paraId="2DD175D3" w14:textId="137D781C" w:rsidR="00AA676F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IČ: </w:t>
      </w:r>
      <w:r w:rsidRPr="00FD3433">
        <w:rPr>
          <w:lang w:val="cs-CZ"/>
        </w:rPr>
        <w:tab/>
        <w:t xml:space="preserve">     </w:t>
      </w:r>
      <w:r w:rsidR="00B759E0">
        <w:rPr>
          <w:lang w:val="cs-CZ"/>
        </w:rPr>
        <w:t>135 16 311</w:t>
      </w:r>
      <w:r w:rsidRPr="00FD3433">
        <w:rPr>
          <w:lang w:val="cs-CZ"/>
        </w:rPr>
        <w:t xml:space="preserve">  </w:t>
      </w:r>
    </w:p>
    <w:p w14:paraId="1809A748" w14:textId="77777777" w:rsidR="005B129D" w:rsidRDefault="00AA676F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DIČ:</w:t>
      </w:r>
      <w:r w:rsidR="00B00D5D" w:rsidRPr="00FD3433">
        <w:rPr>
          <w:lang w:val="cs-CZ"/>
        </w:rPr>
        <w:t xml:space="preserve">        </w:t>
      </w:r>
      <w:r w:rsidR="008F7F23">
        <w:rPr>
          <w:lang w:val="cs-CZ"/>
        </w:rPr>
        <w:t xml:space="preserve">CZ </w:t>
      </w:r>
      <w:r w:rsidR="00B759E0">
        <w:rPr>
          <w:lang w:val="cs-CZ"/>
        </w:rPr>
        <w:t>5461</w:t>
      </w:r>
      <w:r w:rsidR="00CB371B">
        <w:rPr>
          <w:lang w:val="cs-CZ"/>
        </w:rPr>
        <w:t>272036</w:t>
      </w:r>
      <w:r w:rsidR="00B00D5D" w:rsidRPr="00FD3433">
        <w:rPr>
          <w:lang w:val="cs-CZ"/>
        </w:rPr>
        <w:t xml:space="preserve"> </w:t>
      </w:r>
    </w:p>
    <w:p w14:paraId="57A1DE37" w14:textId="06CF8430" w:rsidR="00B00D5D" w:rsidRPr="00FD3433" w:rsidRDefault="005B129D" w:rsidP="00D57214">
      <w:pPr>
        <w:spacing w:line="276" w:lineRule="auto"/>
        <w:rPr>
          <w:lang w:val="cs-CZ"/>
        </w:rPr>
      </w:pPr>
      <w:r>
        <w:rPr>
          <w:lang w:val="cs-CZ"/>
        </w:rPr>
        <w:t>Číslo autorizace:</w:t>
      </w:r>
      <w:r w:rsidR="00653586">
        <w:rPr>
          <w:lang w:val="cs-CZ"/>
        </w:rPr>
        <w:t xml:space="preserve"> </w:t>
      </w:r>
      <w:r w:rsidR="00BB0864">
        <w:rPr>
          <w:lang w:val="cs-CZ"/>
        </w:rPr>
        <w:t>0100915</w:t>
      </w:r>
      <w:r w:rsidR="00B00D5D" w:rsidRPr="00FD3433">
        <w:rPr>
          <w:lang w:val="cs-CZ"/>
        </w:rPr>
        <w:tab/>
      </w:r>
      <w:r w:rsidR="00B00D5D" w:rsidRPr="00FD3433">
        <w:rPr>
          <w:lang w:val="cs-CZ"/>
        </w:rPr>
        <w:tab/>
      </w:r>
    </w:p>
    <w:p w14:paraId="77D6D784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(dále jen „zhotovitel“ nebo “dodavatel”)</w:t>
      </w:r>
      <w:r w:rsidRPr="00FD3433">
        <w:rPr>
          <w:lang w:val="cs-CZ"/>
        </w:rPr>
        <w:tab/>
      </w:r>
    </w:p>
    <w:p w14:paraId="0816E69B" w14:textId="77777777" w:rsidR="00B00D5D" w:rsidRPr="00FD3433" w:rsidRDefault="00B00D5D" w:rsidP="00D57214">
      <w:pPr>
        <w:spacing w:line="276" w:lineRule="auto"/>
        <w:rPr>
          <w:lang w:val="cs-CZ"/>
        </w:rPr>
      </w:pPr>
    </w:p>
    <w:p w14:paraId="71998154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(společně též “smluvní strany”)</w:t>
      </w:r>
      <w:r w:rsidRPr="00FD3433">
        <w:rPr>
          <w:lang w:val="cs-CZ"/>
        </w:rPr>
        <w:tab/>
      </w:r>
    </w:p>
    <w:p w14:paraId="5D9BDD87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Objednatel a zhotovitel uzavírají tuto smlouvu o dílo:</w:t>
      </w:r>
    </w:p>
    <w:p w14:paraId="58888ECD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lang w:val="cs-CZ"/>
        </w:rPr>
      </w:pPr>
    </w:p>
    <w:p w14:paraId="09DB22C5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I.</w:t>
      </w:r>
    </w:p>
    <w:p w14:paraId="36D1A04E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Úvodní ustanovení</w:t>
      </w:r>
    </w:p>
    <w:p w14:paraId="22FFA7C8" w14:textId="33F8A7AA" w:rsidR="00B00D5D" w:rsidRPr="00FD3433" w:rsidRDefault="00B00D5D" w:rsidP="00D57214">
      <w:pPr>
        <w:numPr>
          <w:ilvl w:val="0"/>
          <w:numId w:val="1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76" w:lineRule="auto"/>
        <w:jc w:val="both"/>
        <w:rPr>
          <w:lang w:val="cs-CZ"/>
        </w:rPr>
      </w:pPr>
      <w:r w:rsidRPr="00FD3433">
        <w:rPr>
          <w:lang w:val="cs-CZ"/>
        </w:rPr>
        <w:t>Zhotovitel prohlašuje, že je oprávněn provádět technický dozor dle § 15</w:t>
      </w:r>
      <w:r w:rsidR="00AA676F" w:rsidRPr="00FD3433">
        <w:rPr>
          <w:lang w:val="cs-CZ"/>
        </w:rPr>
        <w:t xml:space="preserve">2 odst. 4 a násl. stavebního zákona a je autorizovanou osobou dle </w:t>
      </w:r>
      <w:proofErr w:type="spellStart"/>
      <w:r w:rsidR="00AA676F" w:rsidRPr="00FD3433">
        <w:rPr>
          <w:lang w:val="cs-CZ"/>
        </w:rPr>
        <w:t>zák.č</w:t>
      </w:r>
      <w:proofErr w:type="spellEnd"/>
      <w:r w:rsidR="00AA676F" w:rsidRPr="00FD3433">
        <w:rPr>
          <w:lang w:val="cs-CZ"/>
        </w:rPr>
        <w:t>. 360/1992 Sb., o výkonu povolání autorizovaných architektů a o výkonu povolání autorizovaných inženýrů a techniků ve výstavbě, ve znění pozdějších předpisů.</w:t>
      </w:r>
    </w:p>
    <w:p w14:paraId="44D45628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508B6CA1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II.</w:t>
      </w:r>
    </w:p>
    <w:p w14:paraId="0FD32FA9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Předmět plnění</w:t>
      </w:r>
    </w:p>
    <w:p w14:paraId="0D349570" w14:textId="752B7686" w:rsidR="00B00D5D" w:rsidRPr="00B759E0" w:rsidRDefault="00B00D5D" w:rsidP="00B759E0">
      <w:pPr>
        <w:pStyle w:val="Style16"/>
        <w:numPr>
          <w:ilvl w:val="0"/>
          <w:numId w:val="15"/>
        </w:numPr>
        <w:shd w:val="clear" w:color="auto" w:fill="auto"/>
        <w:spacing w:before="0" w:after="0" w:line="276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433">
        <w:rPr>
          <w:rFonts w:ascii="Times New Roman" w:hAnsi="Times New Roman" w:cs="Times New Roman"/>
          <w:sz w:val="24"/>
          <w:szCs w:val="24"/>
        </w:rPr>
        <w:t xml:space="preserve">Předmětem smlouvy je výkon činnosti technického dozoru investora (dále jen „činnost“) nad úplnou realizací díla (od předání až po kolaudaci stavby) – </w:t>
      </w:r>
      <w:r w:rsidR="00B759E0">
        <w:rPr>
          <w:rFonts w:ascii="Times New Roman" w:hAnsi="Times New Roman" w:cs="Times New Roman"/>
          <w:b/>
          <w:sz w:val="24"/>
          <w:szCs w:val="24"/>
        </w:rPr>
        <w:t>„Novostavba víceúčelové sportovní haly v areálu stadionu Míru“</w:t>
      </w:r>
      <w:r w:rsidR="00B759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9E0">
        <w:rPr>
          <w:rFonts w:ascii="Times New Roman" w:hAnsi="Times New Roman" w:cs="Times New Roman"/>
          <w:sz w:val="24"/>
          <w:szCs w:val="24"/>
        </w:rPr>
        <w:t>podle projektové dokumentace zpracované projekční kanceláří</w:t>
      </w:r>
      <w:r w:rsidR="00FD3433" w:rsidRPr="00B759E0">
        <w:rPr>
          <w:rFonts w:ascii="Times New Roman" w:hAnsi="Times New Roman" w:cs="Times New Roman"/>
          <w:sz w:val="24"/>
          <w:szCs w:val="24"/>
        </w:rPr>
        <w:t xml:space="preserve">: </w:t>
      </w:r>
      <w:r w:rsidR="00B759E0">
        <w:rPr>
          <w:rFonts w:ascii="Times New Roman" w:hAnsi="Times New Roman" w:cs="Times New Roman"/>
          <w:sz w:val="24"/>
          <w:szCs w:val="24"/>
        </w:rPr>
        <w:t>A1 spol s.r.o., Nová 1997/24, České Budějovice 3, 370 01 České Budějovice IČ: 14501945</w:t>
      </w:r>
    </w:p>
    <w:p w14:paraId="3555AE19" w14:textId="77777777" w:rsidR="00B00D5D" w:rsidRPr="00FD3433" w:rsidRDefault="00B00D5D" w:rsidP="005B129D">
      <w:pPr>
        <w:pStyle w:val="Odstavecseseznamem"/>
        <w:numPr>
          <w:ilvl w:val="0"/>
          <w:numId w:val="15"/>
        </w:numPr>
        <w:tabs>
          <w:tab w:val="left" w:pos="142"/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hanging="720"/>
        <w:jc w:val="both"/>
        <w:rPr>
          <w:sz w:val="24"/>
          <w:szCs w:val="24"/>
        </w:rPr>
      </w:pPr>
      <w:r w:rsidRPr="00FD3433">
        <w:rPr>
          <w:sz w:val="24"/>
          <w:szCs w:val="24"/>
        </w:rPr>
        <w:lastRenderedPageBreak/>
        <w:t>Předmět plnění smlouvy zahrnuje zejména níže uvedené činnosti:</w:t>
      </w:r>
    </w:p>
    <w:p w14:paraId="3304C8B4" w14:textId="5EC2D28D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>Kontrola cenov</w:t>
      </w:r>
      <w:r w:rsidR="005B129D">
        <w:rPr>
          <w:lang w:val="cs-CZ" w:eastAsia="cs-CZ"/>
        </w:rPr>
        <w:t>é</w:t>
      </w:r>
      <w:r w:rsidRPr="00FD3433">
        <w:rPr>
          <w:lang w:val="cs-CZ" w:eastAsia="cs-CZ"/>
        </w:rPr>
        <w:t xml:space="preserve"> nabíd</w:t>
      </w:r>
      <w:r w:rsidR="005B129D">
        <w:rPr>
          <w:lang w:val="cs-CZ" w:eastAsia="cs-CZ"/>
        </w:rPr>
        <w:t>ky</w:t>
      </w:r>
      <w:r w:rsidRPr="00FD3433">
        <w:rPr>
          <w:lang w:val="cs-CZ" w:eastAsia="cs-CZ"/>
        </w:rPr>
        <w:t xml:space="preserve"> na dodávku stavby, jejich vyhodnocení a kontrola smlouvy o dílo</w:t>
      </w:r>
    </w:p>
    <w:p w14:paraId="59947024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Předání staveniště zhotoviteli </w:t>
      </w:r>
    </w:p>
    <w:p w14:paraId="2E9EEB3F" w14:textId="2147CD03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Průběžná kontrola postupu stavebních prací po celou dobu realizace stavby </w:t>
      </w:r>
    </w:p>
    <w:p w14:paraId="21B3A562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Kontrola použitých materiálů a výrobků a jejich shoda s projektovou dokumentací stavby </w:t>
      </w:r>
    </w:p>
    <w:p w14:paraId="03DC5DBF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Kontrola a přebírání veškerých konstrukcí, které budou v průběhu prací zakryty </w:t>
      </w:r>
    </w:p>
    <w:p w14:paraId="38052441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Kontrola a přebírání dokončených stavebních prací </w:t>
      </w:r>
    </w:p>
    <w:p w14:paraId="384CB079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Spolupráce při řešení konstrukčních detailů s autorským dozorem (projektantem) </w:t>
      </w:r>
    </w:p>
    <w:p w14:paraId="711AEA25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Kontrola zjišťovacích protokolů a faktur vystavených dodavatelem stavby </w:t>
      </w:r>
    </w:p>
    <w:p w14:paraId="309585A1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Kontrola čerpání finančních prostředků dle smlouvy o dílo </w:t>
      </w:r>
    </w:p>
    <w:p w14:paraId="73343273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Posouzení objemu víceprací, jejich nároků dle smlouvy o dílo, oprávněnosti a požadované ceny </w:t>
      </w:r>
    </w:p>
    <w:p w14:paraId="34805220" w14:textId="5595D179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Kontrola postupu prací z hlediska časového plánu stavby a uzavřené smlouvy o </w:t>
      </w:r>
      <w:r w:rsidR="005B129D" w:rsidRPr="00FD3433">
        <w:rPr>
          <w:lang w:val="cs-CZ" w:eastAsia="cs-CZ"/>
        </w:rPr>
        <w:t>dílo – Harmonogram</w:t>
      </w:r>
      <w:r w:rsidRPr="00FD3433">
        <w:rPr>
          <w:lang w:val="cs-CZ" w:eastAsia="cs-CZ"/>
        </w:rPr>
        <w:t xml:space="preserve"> prací </w:t>
      </w:r>
    </w:p>
    <w:p w14:paraId="39DB6247" w14:textId="79578E92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Kontrolní dny stavby v intervalu 1x za </w:t>
      </w:r>
      <w:r w:rsidR="00986F22">
        <w:rPr>
          <w:lang w:eastAsia="cs-CZ"/>
        </w:rPr>
        <w:t>7</w:t>
      </w:r>
      <w:r w:rsidRPr="00FD3433">
        <w:rPr>
          <w:lang w:val="cs-CZ" w:eastAsia="cs-CZ"/>
        </w:rPr>
        <w:t xml:space="preserve"> dní nebo v případě potřeby individuálně</w:t>
      </w:r>
    </w:p>
    <w:p w14:paraId="305610AA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Kontrola řádného vedení stavebního deníku a zápisy technického dozoru </w:t>
      </w:r>
    </w:p>
    <w:p w14:paraId="70CA1F8C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Kontrola revizních zpráv dodaných dodavatelem stavby </w:t>
      </w:r>
    </w:p>
    <w:p w14:paraId="15293D3E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Posouzení požadavku zhotovitele stavby na změny dle </w:t>
      </w:r>
      <w:proofErr w:type="spellStart"/>
      <w:r w:rsidRPr="00FD3433">
        <w:rPr>
          <w:lang w:val="cs-CZ" w:eastAsia="cs-CZ"/>
        </w:rPr>
        <w:t>SoD</w:t>
      </w:r>
      <w:proofErr w:type="spellEnd"/>
      <w:r w:rsidRPr="00FD3433">
        <w:rPr>
          <w:lang w:val="cs-CZ" w:eastAsia="cs-CZ"/>
        </w:rPr>
        <w:t xml:space="preserve"> (cena, termín, technické řešení) </w:t>
      </w:r>
    </w:p>
    <w:p w14:paraId="6A1F1EE8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Pořízení soupisu vad a nedodělků se zápisem do protokolu o převzetí díla </w:t>
      </w:r>
    </w:p>
    <w:p w14:paraId="46F18AA4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Dohodnutí postupu s dodavatelem o odstranění všech vad a nedodělků </w:t>
      </w:r>
    </w:p>
    <w:p w14:paraId="3B607FAF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Kontrola odstraněných vad a nedodělků </w:t>
      </w:r>
    </w:p>
    <w:p w14:paraId="609949D8" w14:textId="77777777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before="100" w:beforeAutospacing="1"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>Projednávání výběru jednotlivých materiálů určených zejména k dokončení a kompletaci díla a výběr nejvhodnějších z nich po dohodě s investorem a dodavatelem stavby</w:t>
      </w:r>
    </w:p>
    <w:p w14:paraId="73B2D61C" w14:textId="73144CDA" w:rsidR="00B00D5D" w:rsidRPr="00FD3433" w:rsidRDefault="00B00D5D" w:rsidP="005B129D">
      <w:pPr>
        <w:numPr>
          <w:ilvl w:val="0"/>
          <w:numId w:val="1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 xml:space="preserve">Hledání nejefektivnějších a nejvýhodnějších postupů při provádění stavby a jejich konzultace s projektantem a investorem stavby </w:t>
      </w:r>
    </w:p>
    <w:p w14:paraId="2ECCD434" w14:textId="77777777" w:rsidR="00B43320" w:rsidRPr="00FD3433" w:rsidRDefault="00B43320" w:rsidP="005B129D">
      <w:pPr>
        <w:numPr>
          <w:ilvl w:val="0"/>
          <w:numId w:val="13"/>
        </w:numPr>
        <w:tabs>
          <w:tab w:val="clear" w:pos="720"/>
          <w:tab w:val="num" w:pos="851"/>
        </w:tabs>
        <w:spacing w:line="276" w:lineRule="auto"/>
        <w:ind w:left="851"/>
        <w:jc w:val="both"/>
        <w:rPr>
          <w:lang w:val="cs-CZ" w:eastAsia="cs-CZ"/>
        </w:rPr>
      </w:pPr>
      <w:r w:rsidRPr="00FD3433">
        <w:rPr>
          <w:lang w:val="cs-CZ" w:eastAsia="cs-CZ"/>
        </w:rPr>
        <w:t>Zpracování dokumentace pro kolaudační řízení</w:t>
      </w:r>
    </w:p>
    <w:p w14:paraId="00174E45" w14:textId="1CC33E64" w:rsidR="005B129D" w:rsidRDefault="005B129D">
      <w:pPr>
        <w:spacing w:after="160" w:line="259" w:lineRule="auto"/>
        <w:rPr>
          <w:b/>
          <w:lang w:val="cs-CZ"/>
        </w:rPr>
      </w:pPr>
    </w:p>
    <w:p w14:paraId="11498B22" w14:textId="237FFCF0" w:rsidR="00B00D5D" w:rsidRPr="00FD3433" w:rsidRDefault="00B00D5D" w:rsidP="003B78B9">
      <w:pPr>
        <w:spacing w:after="160" w:line="259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III.</w:t>
      </w:r>
    </w:p>
    <w:p w14:paraId="4D6B4189" w14:textId="77777777" w:rsidR="00B00D5D" w:rsidRPr="00FD3433" w:rsidRDefault="00B00D5D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 w:rsidRPr="00FD3433">
        <w:rPr>
          <w:sz w:val="24"/>
          <w:szCs w:val="24"/>
        </w:rPr>
        <w:t>Cena a platební podmínky</w:t>
      </w:r>
    </w:p>
    <w:p w14:paraId="26BE08BA" w14:textId="77777777" w:rsidR="00446C1D" w:rsidRPr="00FD3433" w:rsidRDefault="00446C1D" w:rsidP="00D57214">
      <w:pPr>
        <w:spacing w:line="276" w:lineRule="auto"/>
        <w:rPr>
          <w:lang w:val="cs-CZ"/>
        </w:rPr>
      </w:pPr>
    </w:p>
    <w:p w14:paraId="636186E2" w14:textId="77777777" w:rsidR="00B00D5D" w:rsidRPr="00FD3433" w:rsidRDefault="00B00D5D" w:rsidP="00D57214">
      <w:pPr>
        <w:pStyle w:val="Zkladntext"/>
        <w:numPr>
          <w:ilvl w:val="0"/>
          <w:numId w:val="2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szCs w:val="24"/>
        </w:rPr>
      </w:pPr>
      <w:r w:rsidRPr="00FD3433">
        <w:rPr>
          <w:szCs w:val="24"/>
        </w:rPr>
        <w:t xml:space="preserve">Smluvní strany si sjednaly úplatu za výkon činnosti: </w:t>
      </w:r>
    </w:p>
    <w:p w14:paraId="2F807899" w14:textId="77777777" w:rsidR="00B00D5D" w:rsidRPr="00FD3433" w:rsidRDefault="00B00D5D" w:rsidP="00D57214">
      <w:pPr>
        <w:pStyle w:val="Zkladntext"/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10"/>
        <w:rPr>
          <w:szCs w:val="24"/>
        </w:rPr>
      </w:pPr>
    </w:p>
    <w:p w14:paraId="5242BA26" w14:textId="379BCCFE" w:rsidR="00B00D5D" w:rsidRPr="003B78B9" w:rsidRDefault="00B00D5D" w:rsidP="003B78B9">
      <w:pPr>
        <w:pStyle w:val="Odstavecseseznamem"/>
        <w:spacing w:line="276" w:lineRule="auto"/>
        <w:ind w:left="510"/>
        <w:rPr>
          <w:sz w:val="24"/>
          <w:szCs w:val="24"/>
        </w:rPr>
      </w:pPr>
      <w:r w:rsidRPr="00FD3433">
        <w:rPr>
          <w:sz w:val="24"/>
          <w:szCs w:val="24"/>
        </w:rPr>
        <w:t xml:space="preserve">Cena za činnost bez DPH činí  </w:t>
      </w:r>
      <w:r w:rsidR="003B78B9">
        <w:rPr>
          <w:sz w:val="24"/>
          <w:szCs w:val="24"/>
        </w:rPr>
        <w:t xml:space="preserve"> </w:t>
      </w:r>
      <w:r w:rsidR="003B78B9">
        <w:rPr>
          <w:sz w:val="24"/>
          <w:szCs w:val="24"/>
        </w:rPr>
        <w:tab/>
      </w:r>
      <w:r w:rsidR="00B759E0">
        <w:rPr>
          <w:sz w:val="24"/>
          <w:szCs w:val="24"/>
        </w:rPr>
        <w:t>9</w:t>
      </w:r>
      <w:r w:rsidR="00AA676F" w:rsidRPr="00FD3433">
        <w:rPr>
          <w:sz w:val="24"/>
          <w:szCs w:val="24"/>
        </w:rPr>
        <w:t>50.</w:t>
      </w:r>
      <w:r w:rsidRPr="00FD3433">
        <w:rPr>
          <w:sz w:val="24"/>
          <w:szCs w:val="24"/>
        </w:rPr>
        <w:t>000,- Kč</w:t>
      </w:r>
    </w:p>
    <w:p w14:paraId="5073BD89" w14:textId="6F13F806" w:rsidR="005F2FF6" w:rsidRPr="003B78B9" w:rsidRDefault="005F2FF6" w:rsidP="003B78B9">
      <w:pPr>
        <w:pStyle w:val="Odstavecseseznamem"/>
        <w:spacing w:line="276" w:lineRule="auto"/>
        <w:ind w:left="510"/>
        <w:rPr>
          <w:sz w:val="24"/>
          <w:szCs w:val="24"/>
        </w:rPr>
      </w:pPr>
      <w:r w:rsidRPr="00FD3433">
        <w:rPr>
          <w:sz w:val="24"/>
          <w:szCs w:val="24"/>
        </w:rPr>
        <w:t>DPH 21%</w:t>
      </w:r>
      <w:r w:rsidR="003B78B9">
        <w:rPr>
          <w:sz w:val="24"/>
          <w:szCs w:val="24"/>
        </w:rPr>
        <w:tab/>
      </w:r>
      <w:r w:rsidR="003B78B9">
        <w:rPr>
          <w:sz w:val="24"/>
          <w:szCs w:val="24"/>
        </w:rPr>
        <w:tab/>
      </w:r>
      <w:r w:rsidR="003B78B9">
        <w:rPr>
          <w:sz w:val="24"/>
          <w:szCs w:val="24"/>
        </w:rPr>
        <w:tab/>
      </w:r>
      <w:r w:rsidR="003B78B9">
        <w:rPr>
          <w:sz w:val="24"/>
          <w:szCs w:val="24"/>
        </w:rPr>
        <w:tab/>
        <w:t>199.000,- Kč</w:t>
      </w:r>
    </w:p>
    <w:p w14:paraId="033B19F9" w14:textId="39E8ABF5" w:rsidR="005F2FF6" w:rsidRDefault="005F2FF6" w:rsidP="00D57214">
      <w:pPr>
        <w:pStyle w:val="Odstavecseseznamem"/>
        <w:spacing w:line="276" w:lineRule="auto"/>
        <w:ind w:left="510"/>
        <w:rPr>
          <w:sz w:val="24"/>
          <w:szCs w:val="24"/>
        </w:rPr>
      </w:pPr>
      <w:r w:rsidRPr="00FD3433">
        <w:rPr>
          <w:sz w:val="24"/>
          <w:szCs w:val="24"/>
        </w:rPr>
        <w:t xml:space="preserve">Cena za činnost s DPH </w:t>
      </w:r>
      <w:r w:rsidR="003B78B9">
        <w:rPr>
          <w:sz w:val="24"/>
          <w:szCs w:val="24"/>
        </w:rPr>
        <w:t xml:space="preserve">          </w:t>
      </w:r>
      <w:r w:rsidR="003B78B9">
        <w:rPr>
          <w:sz w:val="24"/>
          <w:szCs w:val="24"/>
        </w:rPr>
        <w:tab/>
        <w:t xml:space="preserve">          </w:t>
      </w:r>
      <w:r w:rsidR="00B759E0">
        <w:rPr>
          <w:sz w:val="24"/>
          <w:szCs w:val="24"/>
        </w:rPr>
        <w:t>1.149</w:t>
      </w:r>
      <w:r w:rsidRPr="00FD3433">
        <w:rPr>
          <w:sz w:val="24"/>
          <w:szCs w:val="24"/>
        </w:rPr>
        <w:t>.500,-Kč</w:t>
      </w:r>
    </w:p>
    <w:p w14:paraId="2E199B9D" w14:textId="77777777" w:rsidR="005B129D" w:rsidRPr="00FD3433" w:rsidRDefault="005B129D" w:rsidP="00D57214">
      <w:pPr>
        <w:pStyle w:val="Odstavecseseznamem"/>
        <w:spacing w:line="276" w:lineRule="auto"/>
        <w:ind w:left="510"/>
        <w:rPr>
          <w:sz w:val="24"/>
          <w:szCs w:val="24"/>
        </w:rPr>
      </w:pPr>
    </w:p>
    <w:p w14:paraId="3ACBD8F2" w14:textId="77777777" w:rsidR="00B00D5D" w:rsidRPr="00FD3433" w:rsidRDefault="00B00D5D" w:rsidP="005B129D">
      <w:pPr>
        <w:pStyle w:val="Zkladntext"/>
        <w:numPr>
          <w:ilvl w:val="0"/>
          <w:numId w:val="2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szCs w:val="24"/>
        </w:rPr>
      </w:pPr>
      <w:r w:rsidRPr="00FD3433">
        <w:rPr>
          <w:szCs w:val="24"/>
        </w:rPr>
        <w:t>Smluvní strany se dohodly, že v úplatě uvedené v bodě 1. toh</w:t>
      </w:r>
      <w:r w:rsidR="00AD58CC" w:rsidRPr="00FD3433">
        <w:rPr>
          <w:szCs w:val="24"/>
        </w:rPr>
        <w:t xml:space="preserve">oto článku jsou zahrnuty </w:t>
      </w:r>
      <w:r w:rsidRPr="00FD3433">
        <w:rPr>
          <w:szCs w:val="24"/>
        </w:rPr>
        <w:t xml:space="preserve">veškeré náklady zhotovitele související s výkonem činnosti.   </w:t>
      </w:r>
    </w:p>
    <w:p w14:paraId="394EA138" w14:textId="1F2F3BC7" w:rsidR="00B00D5D" w:rsidRPr="00FD3433" w:rsidRDefault="004413E2" w:rsidP="005B129D">
      <w:pPr>
        <w:pStyle w:val="Zkladntext"/>
        <w:numPr>
          <w:ilvl w:val="0"/>
          <w:numId w:val="2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szCs w:val="24"/>
        </w:rPr>
      </w:pPr>
      <w:r w:rsidRPr="00FD3433">
        <w:rPr>
          <w:szCs w:val="24"/>
        </w:rPr>
        <w:lastRenderedPageBreak/>
        <w:t>9</w:t>
      </w:r>
      <w:r w:rsidR="00B00D5D" w:rsidRPr="00FD3433">
        <w:rPr>
          <w:szCs w:val="24"/>
        </w:rPr>
        <w:t>0% z celkové ceny  dle odst.1,</w:t>
      </w:r>
      <w:r w:rsidRPr="00FD3433">
        <w:rPr>
          <w:szCs w:val="24"/>
        </w:rPr>
        <w:t xml:space="preserve"> </w:t>
      </w:r>
      <w:r w:rsidR="00B00D5D" w:rsidRPr="00FD3433">
        <w:rPr>
          <w:szCs w:val="24"/>
        </w:rPr>
        <w:t>bude zhotovitelem fakturováno</w:t>
      </w:r>
      <w:r w:rsidRPr="00FD3433">
        <w:rPr>
          <w:szCs w:val="24"/>
        </w:rPr>
        <w:t xml:space="preserve"> vždy </w:t>
      </w:r>
      <w:r w:rsidR="00B43320" w:rsidRPr="00FD3433">
        <w:rPr>
          <w:szCs w:val="24"/>
        </w:rPr>
        <w:t>měsíčně</w:t>
      </w:r>
      <w:r w:rsidRPr="00FD3433">
        <w:rPr>
          <w:szCs w:val="24"/>
        </w:rPr>
        <w:t xml:space="preserve"> </w:t>
      </w:r>
      <w:r w:rsidR="00B00D5D" w:rsidRPr="00FD3433">
        <w:rPr>
          <w:szCs w:val="24"/>
        </w:rPr>
        <w:t>k</w:t>
      </w:r>
      <w:r w:rsidRPr="00FD3433">
        <w:rPr>
          <w:szCs w:val="24"/>
        </w:rPr>
        <w:t xml:space="preserve"> poslednímu </w:t>
      </w:r>
      <w:r w:rsidR="00B00D5D" w:rsidRPr="00FD3433">
        <w:rPr>
          <w:szCs w:val="24"/>
        </w:rPr>
        <w:t xml:space="preserve"> dni  </w:t>
      </w:r>
      <w:r w:rsidR="00B43320" w:rsidRPr="00FD3433">
        <w:rPr>
          <w:szCs w:val="24"/>
        </w:rPr>
        <w:t>měsíce</w:t>
      </w:r>
      <w:r w:rsidRPr="00FD3433">
        <w:rPr>
          <w:szCs w:val="24"/>
        </w:rPr>
        <w:t xml:space="preserve"> počínaje </w:t>
      </w:r>
      <w:r w:rsidR="00B759E0">
        <w:rPr>
          <w:szCs w:val="24"/>
        </w:rPr>
        <w:t>dubnem</w:t>
      </w:r>
      <w:r w:rsidR="00B43320" w:rsidRPr="00FD3433">
        <w:rPr>
          <w:szCs w:val="24"/>
        </w:rPr>
        <w:t xml:space="preserve"> </w:t>
      </w:r>
      <w:r w:rsidR="00B00D5D" w:rsidRPr="00FD3433">
        <w:rPr>
          <w:szCs w:val="24"/>
        </w:rPr>
        <w:t>20</w:t>
      </w:r>
      <w:r w:rsidR="00B759E0">
        <w:rPr>
          <w:szCs w:val="24"/>
        </w:rPr>
        <w:t>20</w:t>
      </w:r>
      <w:r w:rsidR="00B00D5D" w:rsidRPr="00FD3433">
        <w:rPr>
          <w:szCs w:val="24"/>
        </w:rPr>
        <w:t xml:space="preserve"> </w:t>
      </w:r>
      <w:r w:rsidR="00446AE7" w:rsidRPr="00FD3433">
        <w:rPr>
          <w:szCs w:val="24"/>
        </w:rPr>
        <w:t xml:space="preserve">a konče </w:t>
      </w:r>
      <w:r w:rsidR="00B759E0">
        <w:rPr>
          <w:szCs w:val="24"/>
        </w:rPr>
        <w:t>srpnem</w:t>
      </w:r>
      <w:r w:rsidR="00B43320" w:rsidRPr="00FD3433">
        <w:rPr>
          <w:szCs w:val="24"/>
        </w:rPr>
        <w:t xml:space="preserve"> 20</w:t>
      </w:r>
      <w:r w:rsidR="00B759E0">
        <w:rPr>
          <w:szCs w:val="24"/>
        </w:rPr>
        <w:t>2</w:t>
      </w:r>
      <w:r w:rsidR="00B43320" w:rsidRPr="00FD3433">
        <w:rPr>
          <w:szCs w:val="24"/>
        </w:rPr>
        <w:t>1</w:t>
      </w:r>
      <w:r w:rsidR="00446AE7" w:rsidRPr="00FD3433">
        <w:rPr>
          <w:szCs w:val="24"/>
        </w:rPr>
        <w:t xml:space="preserve"> </w:t>
      </w:r>
      <w:r w:rsidRPr="00FD3433">
        <w:rPr>
          <w:szCs w:val="24"/>
        </w:rPr>
        <w:t xml:space="preserve">v částce </w:t>
      </w:r>
      <w:r w:rsidR="00B759E0">
        <w:rPr>
          <w:szCs w:val="24"/>
        </w:rPr>
        <w:t>50</w:t>
      </w:r>
      <w:r w:rsidR="00B43320" w:rsidRPr="00FD3433">
        <w:rPr>
          <w:szCs w:val="24"/>
        </w:rPr>
        <w:t>.</w:t>
      </w:r>
      <w:r w:rsidR="00B759E0">
        <w:rPr>
          <w:szCs w:val="24"/>
        </w:rPr>
        <w:t>3</w:t>
      </w:r>
      <w:r w:rsidR="00B43320" w:rsidRPr="00FD3433">
        <w:rPr>
          <w:szCs w:val="24"/>
        </w:rPr>
        <w:t>00,- Kč bez DPH.</w:t>
      </w:r>
    </w:p>
    <w:p w14:paraId="188BAB00" w14:textId="141A7B38" w:rsidR="00B43320" w:rsidRPr="00FD3433" w:rsidRDefault="004413E2" w:rsidP="005B129D">
      <w:pPr>
        <w:pStyle w:val="Zkladntext"/>
        <w:numPr>
          <w:ilvl w:val="0"/>
          <w:numId w:val="2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szCs w:val="24"/>
        </w:rPr>
      </w:pPr>
      <w:r w:rsidRPr="00FD3433">
        <w:rPr>
          <w:szCs w:val="24"/>
        </w:rPr>
        <w:t>Zbývajících 1</w:t>
      </w:r>
      <w:r w:rsidR="00B00D5D" w:rsidRPr="00FD3433">
        <w:rPr>
          <w:szCs w:val="24"/>
        </w:rPr>
        <w:t>0% z celkové ceny dle odst.1, tj.</w:t>
      </w:r>
      <w:r w:rsidR="008C397C" w:rsidRPr="00FD3433">
        <w:rPr>
          <w:szCs w:val="24"/>
        </w:rPr>
        <w:t xml:space="preserve"> </w:t>
      </w:r>
      <w:r w:rsidR="00B759E0">
        <w:rPr>
          <w:szCs w:val="24"/>
        </w:rPr>
        <w:t>94</w:t>
      </w:r>
      <w:r w:rsidRPr="00FD3433">
        <w:rPr>
          <w:szCs w:val="24"/>
        </w:rPr>
        <w:t>.</w:t>
      </w:r>
      <w:r w:rsidR="00B759E0">
        <w:rPr>
          <w:szCs w:val="24"/>
        </w:rPr>
        <w:t>9</w:t>
      </w:r>
      <w:r w:rsidRPr="00FD3433">
        <w:rPr>
          <w:szCs w:val="24"/>
        </w:rPr>
        <w:t xml:space="preserve">00,- </w:t>
      </w:r>
      <w:r w:rsidR="00B00D5D" w:rsidRPr="00FD3433">
        <w:rPr>
          <w:szCs w:val="24"/>
        </w:rPr>
        <w:t>Kč</w:t>
      </w:r>
      <w:r w:rsidR="00D57214" w:rsidRPr="00FD3433">
        <w:rPr>
          <w:szCs w:val="24"/>
        </w:rPr>
        <w:t xml:space="preserve"> bez DPH</w:t>
      </w:r>
      <w:r w:rsidR="00B00D5D" w:rsidRPr="00FD3433">
        <w:rPr>
          <w:szCs w:val="24"/>
        </w:rPr>
        <w:t xml:space="preserve"> bude zhotovitelem fakturováno po úspěšně ukončeném kolaudačním řízení stavby, ze kterého bude vyplývat povolení k užívání stavby, </w:t>
      </w:r>
      <w:r w:rsidR="00B43320" w:rsidRPr="00FD3433">
        <w:rPr>
          <w:szCs w:val="24"/>
        </w:rPr>
        <w:t>a úplném odstranění vad a nedodělků zjištěných při převzetí díla, případně při kolaudačním řízení.</w:t>
      </w:r>
    </w:p>
    <w:p w14:paraId="412BE7AE" w14:textId="77777777" w:rsidR="00B00D5D" w:rsidRPr="00FD3433" w:rsidRDefault="00B00D5D" w:rsidP="005B129D">
      <w:pPr>
        <w:pStyle w:val="Zkladntext"/>
        <w:numPr>
          <w:ilvl w:val="0"/>
          <w:numId w:val="2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szCs w:val="24"/>
        </w:rPr>
      </w:pPr>
      <w:r w:rsidRPr="00FD3433">
        <w:rPr>
          <w:szCs w:val="24"/>
        </w:rPr>
        <w:t xml:space="preserve">Úhrada bude provedena na základě faktury vystavené zhotovitelem </w:t>
      </w:r>
      <w:r w:rsidR="00B43320" w:rsidRPr="00FD3433">
        <w:rPr>
          <w:szCs w:val="24"/>
        </w:rPr>
        <w:t>se s</w:t>
      </w:r>
      <w:r w:rsidR="00446C1D" w:rsidRPr="00FD3433">
        <w:rPr>
          <w:szCs w:val="24"/>
        </w:rPr>
        <w:t>platnost</w:t>
      </w:r>
      <w:r w:rsidR="00B43320" w:rsidRPr="00FD3433">
        <w:rPr>
          <w:szCs w:val="24"/>
        </w:rPr>
        <w:t>í</w:t>
      </w:r>
      <w:r w:rsidR="00446C1D" w:rsidRPr="00FD3433">
        <w:rPr>
          <w:szCs w:val="24"/>
        </w:rPr>
        <w:t xml:space="preserve"> </w:t>
      </w:r>
      <w:r w:rsidR="00D57214" w:rsidRPr="00FD3433">
        <w:rPr>
          <w:szCs w:val="24"/>
        </w:rPr>
        <w:t>30</w:t>
      </w:r>
      <w:r w:rsidRPr="00FD3433">
        <w:rPr>
          <w:szCs w:val="24"/>
        </w:rPr>
        <w:t xml:space="preserve"> kalendářních dn</w:t>
      </w:r>
      <w:r w:rsidR="00446C1D" w:rsidRPr="00FD3433">
        <w:rPr>
          <w:szCs w:val="24"/>
        </w:rPr>
        <w:t>ů od jejího vystavení</w:t>
      </w:r>
      <w:r w:rsidRPr="00FD3433">
        <w:rPr>
          <w:szCs w:val="24"/>
        </w:rPr>
        <w:t>. Objednatel uhradí fakturu bezhotovostním převodem na bankovní účet zhotovitele, přičemž cena a její jednotlivé části se považují za zaplacené řádně a včas, je-li poslední den lhůty splatnosti odepsána částka z účtu objednatele ve prospěch účtu zhotovitele.</w:t>
      </w:r>
    </w:p>
    <w:p w14:paraId="2E7DEFB9" w14:textId="77777777" w:rsidR="00B00D5D" w:rsidRPr="00FD3433" w:rsidRDefault="00B00D5D" w:rsidP="00D57214">
      <w:pPr>
        <w:pStyle w:val="Zkladntext"/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76" w:lineRule="auto"/>
        <w:jc w:val="center"/>
        <w:rPr>
          <w:b/>
          <w:szCs w:val="24"/>
        </w:rPr>
      </w:pPr>
      <w:r w:rsidRPr="00FD3433">
        <w:rPr>
          <w:b/>
          <w:szCs w:val="24"/>
        </w:rPr>
        <w:t>IV.</w:t>
      </w:r>
    </w:p>
    <w:p w14:paraId="3062515E" w14:textId="77777777" w:rsidR="00B00D5D" w:rsidRPr="00FD3433" w:rsidRDefault="00B00D5D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 w:rsidRPr="00FD3433">
        <w:rPr>
          <w:sz w:val="24"/>
          <w:szCs w:val="24"/>
        </w:rPr>
        <w:t>Práva a povinnosti smluvních stran</w:t>
      </w:r>
    </w:p>
    <w:p w14:paraId="46D84FBA" w14:textId="77777777" w:rsidR="00B00D5D" w:rsidRPr="00FD3433" w:rsidRDefault="00B00D5D" w:rsidP="005B129D">
      <w:pPr>
        <w:pStyle w:val="Zkladntext"/>
        <w:numPr>
          <w:ilvl w:val="0"/>
          <w:numId w:val="3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b/>
          <w:szCs w:val="24"/>
        </w:rPr>
      </w:pPr>
      <w:r w:rsidRPr="00FD3433">
        <w:rPr>
          <w:b/>
          <w:szCs w:val="24"/>
        </w:rPr>
        <w:t>Zhotovitel se zavazuje zejména:</w:t>
      </w:r>
    </w:p>
    <w:p w14:paraId="73775E78" w14:textId="77777777" w:rsidR="00B00D5D" w:rsidRPr="00FD3433" w:rsidRDefault="00B00D5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1.1.</w:t>
      </w:r>
      <w:r w:rsidRPr="00FD3433">
        <w:rPr>
          <w:lang w:val="cs-CZ"/>
        </w:rPr>
        <w:tab/>
        <w:t xml:space="preserve">uskutečňovat činnost podle pokynů objednatele a v souladu s jeho zájmy, které zhotovitel zná nebo musí znát, </w:t>
      </w:r>
    </w:p>
    <w:p w14:paraId="457021DF" w14:textId="77777777" w:rsidR="00B00D5D" w:rsidRPr="00FD3433" w:rsidRDefault="00B00D5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1.2.</w:t>
      </w:r>
      <w:r w:rsidRPr="00FD3433">
        <w:rPr>
          <w:lang w:val="cs-CZ"/>
        </w:rPr>
        <w:tab/>
        <w:t xml:space="preserve">kontrolovat řádné provádění prací; zjistí-li, že zhotovitel stavby provádí stavbu v rozporu se svými povinnostmi vyplývajícími ze smlouvy o dílo nebo v rozporu s PD nebo vyjádřením stavebního úřadu, je povinen dožadovat se toho, aby zhotovitel stavby odstranil vady vzniklé vadným prováděním a rekonstrukci prováděl řádným způsobem. O tom je povinen provést zápis do stavebního deníku. Jestliže zhotovitel stavby tak neučiní ani v přiměřené lhůtě k tomu poskytnuté a postup zhotovitele stavby by nepochybně vedl k porušení smlouvy o dílo, je zhotovitel povinen o tom neprodleně vyrozumět objednatele,  </w:t>
      </w:r>
    </w:p>
    <w:p w14:paraId="79D040A6" w14:textId="77777777" w:rsidR="00B43320" w:rsidRPr="00FD3433" w:rsidRDefault="00B00D5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</w:t>
      </w:r>
      <w:r w:rsidR="00446C1D" w:rsidRPr="00FD3433">
        <w:rPr>
          <w:lang w:val="cs-CZ"/>
        </w:rPr>
        <w:t>3</w:t>
      </w:r>
      <w:r w:rsidRPr="00FD3433">
        <w:rPr>
          <w:lang w:val="cs-CZ"/>
        </w:rPr>
        <w:t>.</w:t>
      </w:r>
      <w:r w:rsidRPr="00FD3433">
        <w:rPr>
          <w:lang w:val="cs-CZ"/>
        </w:rPr>
        <w:tab/>
        <w:t xml:space="preserve">dostavit se na výzvu zhotovitele stavby, resp. objednatelem, učiněnou alespoň </w:t>
      </w:r>
      <w:r w:rsidR="00446C1D" w:rsidRPr="00FD3433">
        <w:rPr>
          <w:lang w:val="cs-CZ"/>
        </w:rPr>
        <w:t>tři</w:t>
      </w:r>
      <w:r w:rsidRPr="00FD3433">
        <w:rPr>
          <w:lang w:val="cs-CZ"/>
        </w:rPr>
        <w:t xml:space="preserve"> pracovní dny předem k převzetí a kont</w:t>
      </w:r>
      <w:r w:rsidR="00B43320" w:rsidRPr="00FD3433">
        <w:rPr>
          <w:lang w:val="cs-CZ"/>
        </w:rPr>
        <w:t>role prací, které budou zakryty,</w:t>
      </w:r>
      <w:r w:rsidRPr="00FD3433">
        <w:rPr>
          <w:lang w:val="cs-CZ"/>
        </w:rPr>
        <w:t xml:space="preserve"> </w:t>
      </w:r>
    </w:p>
    <w:p w14:paraId="454D1BF0" w14:textId="77777777" w:rsidR="00B00D5D" w:rsidRPr="00FD3433" w:rsidRDefault="00B00D5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</w:t>
      </w:r>
      <w:r w:rsidR="00446C1D" w:rsidRPr="00FD3433">
        <w:rPr>
          <w:lang w:val="cs-CZ"/>
        </w:rPr>
        <w:t>4</w:t>
      </w:r>
      <w:r w:rsidRPr="00FD3433">
        <w:rPr>
          <w:lang w:val="cs-CZ"/>
        </w:rPr>
        <w:t>.</w:t>
      </w:r>
      <w:r w:rsidRPr="00FD3433">
        <w:rPr>
          <w:lang w:val="cs-CZ"/>
        </w:rPr>
        <w:tab/>
        <w:t>dohlížet na kvalitu a druh používaného materiálu a technických postupů, zejména odpovídají-li PD a vyjádření stavebního úřadu,</w:t>
      </w:r>
    </w:p>
    <w:p w14:paraId="3A3594F0" w14:textId="77777777" w:rsidR="00B00D5D" w:rsidRPr="00FD3433" w:rsidRDefault="00446C1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1.5</w:t>
      </w:r>
      <w:r w:rsidR="00B00D5D" w:rsidRPr="00FD3433">
        <w:rPr>
          <w:lang w:val="cs-CZ"/>
        </w:rPr>
        <w:t>.</w:t>
      </w:r>
      <w:r w:rsidR="00B00D5D" w:rsidRPr="00FD3433">
        <w:rPr>
          <w:lang w:val="cs-CZ"/>
        </w:rPr>
        <w:tab/>
        <w:t>zapisovat své stanovisko k odchylkám od PD nebo od povinností stanovených ve smlouvě o dílo do stavebního deníku a o těchto odchylkách vyrozumět objednatele,</w:t>
      </w:r>
    </w:p>
    <w:p w14:paraId="349F915B" w14:textId="77777777" w:rsidR="00B00D5D" w:rsidRPr="00FD3433" w:rsidRDefault="00B00D5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</w:t>
      </w:r>
      <w:r w:rsidR="00446C1D" w:rsidRPr="00FD3433">
        <w:rPr>
          <w:lang w:val="cs-CZ"/>
        </w:rPr>
        <w:t>6</w:t>
      </w:r>
      <w:r w:rsidRPr="00FD3433">
        <w:rPr>
          <w:lang w:val="cs-CZ"/>
        </w:rPr>
        <w:t>.</w:t>
      </w:r>
      <w:r w:rsidRPr="00FD3433">
        <w:rPr>
          <w:lang w:val="cs-CZ"/>
        </w:rPr>
        <w:tab/>
        <w:t>poskytnout součinnost zhotoviteli stavby a objednateli při změně PD či uzavírání dodatků ke smlouvě o dílo,</w:t>
      </w:r>
    </w:p>
    <w:p w14:paraId="6898258D" w14:textId="77777777" w:rsidR="00446C1D" w:rsidRPr="00FD3433" w:rsidRDefault="00B00D5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</w:t>
      </w:r>
      <w:r w:rsidR="00446C1D" w:rsidRPr="00FD3433">
        <w:rPr>
          <w:lang w:val="cs-CZ"/>
        </w:rPr>
        <w:t>7</w:t>
      </w:r>
      <w:r w:rsidRPr="00FD3433">
        <w:rPr>
          <w:lang w:val="cs-CZ"/>
        </w:rPr>
        <w:t>.</w:t>
      </w:r>
      <w:r w:rsidRPr="00FD3433">
        <w:rPr>
          <w:lang w:val="cs-CZ"/>
        </w:rPr>
        <w:tab/>
        <w:t xml:space="preserve">kontrolovat zápisy učiněné zhotovitelem stavby ve stavebním deníku o provedené práci, zda jsou v souladu se skutečně provedenou prací, </w:t>
      </w:r>
    </w:p>
    <w:p w14:paraId="2FE575BB" w14:textId="77777777" w:rsidR="00B00D5D" w:rsidRPr="00FD3433" w:rsidRDefault="00B00D5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</w:t>
      </w:r>
      <w:r w:rsidR="00446C1D" w:rsidRPr="00FD3433">
        <w:rPr>
          <w:lang w:val="cs-CZ"/>
        </w:rPr>
        <w:t>8</w:t>
      </w:r>
      <w:r w:rsidRPr="00FD3433">
        <w:rPr>
          <w:lang w:val="cs-CZ"/>
        </w:rPr>
        <w:t>.</w:t>
      </w:r>
      <w:r w:rsidRPr="00FD3433">
        <w:rPr>
          <w:lang w:val="cs-CZ"/>
        </w:rPr>
        <w:tab/>
        <w:t xml:space="preserve">zapisovat zjištěný nesoulad zapsaných provedených prací se skutečným stavem do stavebního deníku, </w:t>
      </w:r>
    </w:p>
    <w:p w14:paraId="10E242CE" w14:textId="77777777" w:rsidR="00B00D5D" w:rsidRPr="00FD3433" w:rsidRDefault="00446C1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1.9</w:t>
      </w:r>
      <w:r w:rsidR="00B00D5D" w:rsidRPr="00FD3433">
        <w:rPr>
          <w:lang w:val="cs-CZ"/>
        </w:rPr>
        <w:t>.</w:t>
      </w:r>
      <w:r w:rsidR="00B00D5D" w:rsidRPr="00FD3433">
        <w:rPr>
          <w:lang w:val="cs-CZ"/>
        </w:rPr>
        <w:tab/>
        <w:t>kontrolovat a působit k odstraňování vad a nedodělků v průběhu realizace stavby,</w:t>
      </w:r>
    </w:p>
    <w:p w14:paraId="53299155" w14:textId="77777777" w:rsidR="00B00D5D" w:rsidRPr="00FD3433" w:rsidRDefault="00B00D5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1.1</w:t>
      </w:r>
      <w:r w:rsidR="00446C1D" w:rsidRPr="00FD3433">
        <w:rPr>
          <w:lang w:val="cs-CZ"/>
        </w:rPr>
        <w:t>0</w:t>
      </w:r>
      <w:r w:rsidRPr="00FD3433">
        <w:rPr>
          <w:lang w:val="cs-CZ"/>
        </w:rPr>
        <w:t xml:space="preserve">. </w:t>
      </w:r>
      <w:r w:rsidRPr="00FD3433">
        <w:rPr>
          <w:lang w:val="cs-CZ"/>
        </w:rPr>
        <w:tab/>
        <w:t>spolupracovat s pracovníky projektanta, zabezpečujícími autorský dohled,</w:t>
      </w:r>
    </w:p>
    <w:p w14:paraId="7CB94211" w14:textId="133C95A2" w:rsidR="00B00D5D" w:rsidRPr="00FD3433" w:rsidRDefault="00446C1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1.11</w:t>
      </w:r>
      <w:r w:rsidR="00B00D5D" w:rsidRPr="00FD3433">
        <w:rPr>
          <w:lang w:val="cs-CZ"/>
        </w:rPr>
        <w:t xml:space="preserve">. </w:t>
      </w:r>
      <w:r w:rsidR="00B00D5D" w:rsidRPr="00FD3433">
        <w:rPr>
          <w:lang w:val="cs-CZ"/>
        </w:rPr>
        <w:tab/>
        <w:t xml:space="preserve">sledovat, </w:t>
      </w:r>
      <w:r w:rsidR="005B129D" w:rsidRPr="00FD3433">
        <w:rPr>
          <w:lang w:val="cs-CZ"/>
        </w:rPr>
        <w:t>zdali</w:t>
      </w:r>
      <w:r w:rsidR="00B00D5D" w:rsidRPr="00FD3433">
        <w:rPr>
          <w:lang w:val="cs-CZ"/>
        </w:rPr>
        <w:t xml:space="preserve"> zhotovitel stavby provádí předepsané a dohodnuté zkoušky materiálů, konstrukcí a prací, kontrolu jejich výsledků a vyžadovat doklady prokazující kvalitu prováděných prací a dodávek (certifikáty, atesty, protokoly atd.),</w:t>
      </w:r>
    </w:p>
    <w:p w14:paraId="6A287E5C" w14:textId="41584D51" w:rsidR="00B00D5D" w:rsidRPr="00FD3433" w:rsidRDefault="00446C1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color w:val="0000FF"/>
          <w:lang w:val="cs-CZ"/>
        </w:rPr>
      </w:pPr>
      <w:r w:rsidRPr="00FD3433">
        <w:rPr>
          <w:lang w:val="cs-CZ"/>
        </w:rPr>
        <w:lastRenderedPageBreak/>
        <w:t>1.12</w:t>
      </w:r>
      <w:r w:rsidR="00B00D5D" w:rsidRPr="00FD3433">
        <w:rPr>
          <w:lang w:val="cs-CZ"/>
        </w:rPr>
        <w:t>.</w:t>
      </w:r>
      <w:r w:rsidR="00B00D5D" w:rsidRPr="00FD3433">
        <w:rPr>
          <w:lang w:val="cs-CZ"/>
        </w:rPr>
        <w:tab/>
        <w:t xml:space="preserve">podávat objednateli </w:t>
      </w:r>
      <w:r w:rsidRPr="00FD3433">
        <w:rPr>
          <w:lang w:val="cs-CZ"/>
        </w:rPr>
        <w:t>zprávy (</w:t>
      </w:r>
      <w:r w:rsidR="00B00D5D" w:rsidRPr="00FD3433">
        <w:rPr>
          <w:lang w:val="cs-CZ"/>
        </w:rPr>
        <w:t xml:space="preserve">telefonicky nebo e-mailem) o průběhu stavby a bez zbytečného odkladu informovat objednatele o všech závažných okolnostech souvisejících s realizací stavby, </w:t>
      </w:r>
    </w:p>
    <w:p w14:paraId="2E8476C0" w14:textId="77777777" w:rsidR="00B00D5D" w:rsidRPr="00FD3433" w:rsidRDefault="00B00D5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1.1</w:t>
      </w:r>
      <w:r w:rsidR="00AD58CC" w:rsidRPr="00FD3433">
        <w:rPr>
          <w:lang w:val="cs-CZ"/>
        </w:rPr>
        <w:t>3</w:t>
      </w:r>
      <w:r w:rsidRPr="00FD3433">
        <w:rPr>
          <w:lang w:val="cs-CZ"/>
        </w:rPr>
        <w:t>.</w:t>
      </w:r>
      <w:r w:rsidRPr="00FD3433">
        <w:rPr>
          <w:lang w:val="cs-CZ"/>
        </w:rPr>
        <w:tab/>
        <w:t>účastnit se předání provedené stavby,</w:t>
      </w:r>
    </w:p>
    <w:p w14:paraId="2ACC69BC" w14:textId="77777777" w:rsidR="00B00D5D" w:rsidRPr="00FD3433" w:rsidRDefault="00AD58CC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1.14</w:t>
      </w:r>
      <w:r w:rsidR="00B00D5D" w:rsidRPr="00FD3433">
        <w:rPr>
          <w:lang w:val="cs-CZ"/>
        </w:rPr>
        <w:t>.</w:t>
      </w:r>
      <w:r w:rsidR="00B00D5D" w:rsidRPr="00FD3433">
        <w:rPr>
          <w:lang w:val="cs-CZ"/>
        </w:rPr>
        <w:tab/>
        <w:t>kontrolovat věcnou a cenovou správnost a úplnost oceňovacích podkladů a faktur předkládaných zhotovitelem stavby objednateli k úhradě,</w:t>
      </w:r>
    </w:p>
    <w:p w14:paraId="7F011DCC" w14:textId="77777777" w:rsidR="00B00D5D" w:rsidRPr="00FD3433" w:rsidRDefault="00B00D5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1.1</w:t>
      </w:r>
      <w:r w:rsidR="00446C1D" w:rsidRPr="00FD3433">
        <w:rPr>
          <w:lang w:val="cs-CZ"/>
        </w:rPr>
        <w:t>5</w:t>
      </w:r>
      <w:r w:rsidRPr="00FD3433">
        <w:rPr>
          <w:lang w:val="cs-CZ"/>
        </w:rPr>
        <w:t>.</w:t>
      </w:r>
      <w:r w:rsidRPr="00FD3433">
        <w:rPr>
          <w:lang w:val="cs-CZ"/>
        </w:rPr>
        <w:tab/>
        <w:t>provést kontrolu dokladů, které doloží zhotovitel stavby objednateli k odevzdání a převzetí konečné stavby,</w:t>
      </w:r>
    </w:p>
    <w:p w14:paraId="68E10668" w14:textId="739152C9" w:rsidR="00B00D5D" w:rsidRPr="00FD3433" w:rsidRDefault="005B129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1.16. zpracovat</w:t>
      </w:r>
      <w:r w:rsidR="00B43320" w:rsidRPr="00FD3433">
        <w:rPr>
          <w:lang w:val="cs-CZ"/>
        </w:rPr>
        <w:t xml:space="preserve"> dokumentaci pro kolaudační řízení, </w:t>
      </w:r>
      <w:r w:rsidR="00B00D5D" w:rsidRPr="00FD3433">
        <w:rPr>
          <w:lang w:val="cs-CZ"/>
        </w:rPr>
        <w:t>účast na kolaudačním řízení,</w:t>
      </w:r>
    </w:p>
    <w:p w14:paraId="1BBFA1D2" w14:textId="77777777" w:rsidR="00B00D5D" w:rsidRPr="00FD3433" w:rsidRDefault="00446C1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1.17</w:t>
      </w:r>
      <w:r w:rsidR="00B00D5D" w:rsidRPr="00FD3433">
        <w:rPr>
          <w:lang w:val="cs-CZ"/>
        </w:rPr>
        <w:t>.</w:t>
      </w:r>
      <w:r w:rsidR="00B00D5D" w:rsidRPr="00FD3433">
        <w:rPr>
          <w:lang w:val="cs-CZ"/>
        </w:rPr>
        <w:tab/>
        <w:t>provést kontrolu vyklizení staveniště zhotovitelem stavby,</w:t>
      </w:r>
    </w:p>
    <w:p w14:paraId="21AFA732" w14:textId="77777777" w:rsidR="00B00D5D" w:rsidRPr="00FD3433" w:rsidRDefault="00446C1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1.18</w:t>
      </w:r>
      <w:r w:rsidR="00B00D5D" w:rsidRPr="00FD3433">
        <w:rPr>
          <w:lang w:val="cs-CZ"/>
        </w:rPr>
        <w:t>. vykonávat činnost spočívající v kontrole řádného provádění stavebních prací na díle viz.odst.1., v souladu s touto smlouvou, vyjádřeními stavebního úřadu, projektovou dokumentací (PD), právními předpisy a jinými technickými předpisy, a inženýrskou činnost spojenou s dokončením a kolaudací stavby,</w:t>
      </w:r>
    </w:p>
    <w:p w14:paraId="2ACE1310" w14:textId="482FF359" w:rsidR="00B00D5D" w:rsidRPr="00FD3433" w:rsidRDefault="00446C1D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1.19</w:t>
      </w:r>
      <w:r w:rsidR="0016052B" w:rsidRPr="00FD3433">
        <w:rPr>
          <w:lang w:val="cs-CZ"/>
        </w:rPr>
        <w:t>.</w:t>
      </w:r>
      <w:r w:rsidR="00B00D5D" w:rsidRPr="00FD3433">
        <w:rPr>
          <w:lang w:val="cs-CZ"/>
        </w:rPr>
        <w:tab/>
        <w:t>zúčastnit se na požádání jednání projektového týmu</w:t>
      </w:r>
      <w:r w:rsidRPr="00FD3433">
        <w:rPr>
          <w:lang w:val="cs-CZ"/>
        </w:rPr>
        <w:t>.</w:t>
      </w:r>
    </w:p>
    <w:p w14:paraId="3EBE132C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1CF247F8" w14:textId="6D51DD3F" w:rsidR="00B00D5D" w:rsidRPr="00FD3433" w:rsidRDefault="00B00D5D" w:rsidP="00D57214">
      <w:pPr>
        <w:numPr>
          <w:ilvl w:val="0"/>
          <w:numId w:val="4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b/>
          <w:lang w:val="cs-CZ"/>
        </w:rPr>
      </w:pPr>
      <w:r w:rsidRPr="00FD3433">
        <w:rPr>
          <w:b/>
          <w:lang w:val="cs-CZ"/>
        </w:rPr>
        <w:t>Objednatel je povinen:</w:t>
      </w:r>
    </w:p>
    <w:p w14:paraId="15BFA56D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2.1.</w:t>
      </w:r>
      <w:r w:rsidRPr="00FD3433">
        <w:rPr>
          <w:lang w:val="cs-CZ"/>
        </w:rPr>
        <w:tab/>
        <w:t>poskytnout potřebnou součinnost zhotoviteli při výkonu sjednané činnosti,</w:t>
      </w:r>
    </w:p>
    <w:p w14:paraId="743A0024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2.</w:t>
      </w:r>
      <w:r w:rsidR="00446C1D" w:rsidRPr="00FD3433">
        <w:rPr>
          <w:lang w:val="cs-CZ"/>
        </w:rPr>
        <w:t>2</w:t>
      </w:r>
      <w:r w:rsidRPr="00FD3433">
        <w:rPr>
          <w:lang w:val="cs-CZ"/>
        </w:rPr>
        <w:t>.</w:t>
      </w:r>
      <w:r w:rsidRPr="00FD3433">
        <w:rPr>
          <w:lang w:val="cs-CZ"/>
        </w:rPr>
        <w:tab/>
        <w:t>předat zhotoviteli jednu kopii projektové dokumentace a vyjádření stavebního úřadu při uzavření smlouvy,</w:t>
      </w:r>
    </w:p>
    <w:p w14:paraId="70245219" w14:textId="77777777" w:rsidR="00B00D5D" w:rsidRPr="00FD3433" w:rsidRDefault="00446C1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2.3</w:t>
      </w:r>
      <w:r w:rsidR="00B00D5D" w:rsidRPr="00FD3433">
        <w:rPr>
          <w:lang w:val="cs-CZ"/>
        </w:rPr>
        <w:t>.</w:t>
      </w:r>
      <w:r w:rsidR="00B00D5D" w:rsidRPr="00FD3433">
        <w:rPr>
          <w:lang w:val="cs-CZ"/>
        </w:rPr>
        <w:tab/>
        <w:t>zajistit zhotoviteli volný přístup na staveniště,</w:t>
      </w:r>
    </w:p>
    <w:p w14:paraId="3C6E6E03" w14:textId="77777777" w:rsidR="00B00D5D" w:rsidRPr="00FD3433" w:rsidRDefault="00446C1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2.4</w:t>
      </w:r>
      <w:r w:rsidR="00B00D5D" w:rsidRPr="00FD3433">
        <w:rPr>
          <w:lang w:val="cs-CZ"/>
        </w:rPr>
        <w:t>.</w:t>
      </w:r>
      <w:r w:rsidR="00B00D5D" w:rsidRPr="00FD3433">
        <w:rPr>
          <w:lang w:val="cs-CZ"/>
        </w:rPr>
        <w:tab/>
        <w:t>vyrozumět zhotovitele stavby o uzavření této smlouvy a o oprávněních a povinnostech zhotovitele.</w:t>
      </w:r>
    </w:p>
    <w:p w14:paraId="737F3657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2</w:t>
      </w:r>
      <w:r w:rsidR="00446C1D" w:rsidRPr="00FD3433">
        <w:rPr>
          <w:lang w:val="cs-CZ"/>
        </w:rPr>
        <w:t>.5</w:t>
      </w:r>
      <w:r w:rsidRPr="00FD3433">
        <w:rPr>
          <w:lang w:val="cs-CZ"/>
        </w:rPr>
        <w:t xml:space="preserve">. </w:t>
      </w:r>
      <w:r w:rsidRPr="00FD3433">
        <w:rPr>
          <w:lang w:val="cs-CZ"/>
        </w:rPr>
        <w:tab/>
        <w:t>zaplatit zhotoviteli za výkon činnosti úplatu a náhradu nákladů dle článku III. této smlouvy.</w:t>
      </w:r>
    </w:p>
    <w:p w14:paraId="72548BDB" w14:textId="77777777" w:rsidR="00B00D5D" w:rsidRPr="00FD3433" w:rsidRDefault="00446C1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1134" w:hanging="567"/>
        <w:jc w:val="both"/>
        <w:rPr>
          <w:lang w:val="cs-CZ"/>
        </w:rPr>
      </w:pPr>
      <w:r w:rsidRPr="00FD3433">
        <w:rPr>
          <w:lang w:val="cs-CZ"/>
        </w:rPr>
        <w:t>2.6</w:t>
      </w:r>
      <w:r w:rsidR="00B00D5D" w:rsidRPr="00FD3433">
        <w:rPr>
          <w:lang w:val="cs-CZ"/>
        </w:rPr>
        <w:t xml:space="preserve">. </w:t>
      </w:r>
      <w:r w:rsidR="00B00D5D" w:rsidRPr="00FD3433">
        <w:rPr>
          <w:lang w:val="cs-CZ"/>
        </w:rPr>
        <w:tab/>
        <w:t xml:space="preserve">vystavit včas zhotoviteli potřebnou plnou moc, bude-li vyžadovat zařízení záležitosti spočívající v uskutečnění právních úkonů jménem objednatele.  </w:t>
      </w:r>
    </w:p>
    <w:p w14:paraId="30865243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</w:p>
    <w:p w14:paraId="46EA12AA" w14:textId="0D7F436A" w:rsidR="00B00D5D" w:rsidRPr="00FD3433" w:rsidRDefault="00B00D5D" w:rsidP="00310509">
      <w:pPr>
        <w:spacing w:after="160" w:line="259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V.</w:t>
      </w:r>
    </w:p>
    <w:p w14:paraId="1CDAD55B" w14:textId="77777777" w:rsidR="00B00D5D" w:rsidRPr="00FD3433" w:rsidRDefault="00B00D5D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 w:rsidRPr="00FD3433">
        <w:rPr>
          <w:sz w:val="24"/>
          <w:szCs w:val="24"/>
        </w:rPr>
        <w:t>Doba trvání smlouvy</w:t>
      </w:r>
    </w:p>
    <w:p w14:paraId="1237D67C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032BFF09" w14:textId="03CA8C3F" w:rsidR="00B00D5D" w:rsidRPr="00FD3433" w:rsidRDefault="00B00D5D" w:rsidP="00D57214">
      <w:pPr>
        <w:pStyle w:val="Zkladntext"/>
        <w:numPr>
          <w:ilvl w:val="0"/>
          <w:numId w:val="5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rPr>
          <w:szCs w:val="24"/>
        </w:rPr>
      </w:pPr>
      <w:r w:rsidRPr="00FD3433">
        <w:rPr>
          <w:szCs w:val="24"/>
        </w:rPr>
        <w:t xml:space="preserve">Zhotovitel se zavazuje provádět výkon činnosti dle čl. II. této smlouvy po celou dobu realizace stavby, a to počínaje dnem zahájení stavby, který je předběžně určen na </w:t>
      </w:r>
      <w:r w:rsidRPr="00FD3433">
        <w:rPr>
          <w:szCs w:val="24"/>
        </w:rPr>
        <w:br/>
        <w:t>1.</w:t>
      </w:r>
      <w:r w:rsidR="005B129D">
        <w:rPr>
          <w:szCs w:val="24"/>
        </w:rPr>
        <w:t xml:space="preserve"> </w:t>
      </w:r>
      <w:r w:rsidR="00310509">
        <w:rPr>
          <w:szCs w:val="24"/>
        </w:rPr>
        <w:t>4</w:t>
      </w:r>
      <w:r w:rsidRPr="00FD3433">
        <w:rPr>
          <w:szCs w:val="24"/>
        </w:rPr>
        <w:t>.</w:t>
      </w:r>
      <w:r w:rsidR="005B129D">
        <w:rPr>
          <w:szCs w:val="24"/>
        </w:rPr>
        <w:t xml:space="preserve"> </w:t>
      </w:r>
      <w:r w:rsidRPr="00FD3433">
        <w:rPr>
          <w:szCs w:val="24"/>
        </w:rPr>
        <w:t>20</w:t>
      </w:r>
      <w:r w:rsidR="00310509">
        <w:rPr>
          <w:szCs w:val="24"/>
        </w:rPr>
        <w:t>20</w:t>
      </w:r>
      <w:r w:rsidRPr="00FD3433">
        <w:rPr>
          <w:szCs w:val="24"/>
        </w:rPr>
        <w:t xml:space="preserve"> až do doby provedení úspěšné (kolaudace) stavby,  což se očekává do 3</w:t>
      </w:r>
      <w:r w:rsidR="00310509">
        <w:rPr>
          <w:szCs w:val="24"/>
        </w:rPr>
        <w:t>1</w:t>
      </w:r>
      <w:r w:rsidR="009A539C" w:rsidRPr="00FD3433">
        <w:rPr>
          <w:szCs w:val="24"/>
        </w:rPr>
        <w:t>.</w:t>
      </w:r>
      <w:r w:rsidR="005B129D">
        <w:rPr>
          <w:szCs w:val="24"/>
        </w:rPr>
        <w:t xml:space="preserve"> </w:t>
      </w:r>
      <w:r w:rsidR="00310509">
        <w:rPr>
          <w:szCs w:val="24"/>
        </w:rPr>
        <w:t>8</w:t>
      </w:r>
      <w:r w:rsidR="009A539C" w:rsidRPr="00FD3433">
        <w:rPr>
          <w:szCs w:val="24"/>
        </w:rPr>
        <w:t>.</w:t>
      </w:r>
      <w:r w:rsidR="005B129D">
        <w:rPr>
          <w:szCs w:val="24"/>
        </w:rPr>
        <w:t xml:space="preserve"> </w:t>
      </w:r>
      <w:r w:rsidR="009A539C" w:rsidRPr="00FD3433">
        <w:rPr>
          <w:szCs w:val="24"/>
        </w:rPr>
        <w:t>20</w:t>
      </w:r>
      <w:r w:rsidR="00310509">
        <w:rPr>
          <w:szCs w:val="24"/>
        </w:rPr>
        <w:t>2</w:t>
      </w:r>
      <w:r w:rsidR="009A539C" w:rsidRPr="00FD3433">
        <w:rPr>
          <w:szCs w:val="24"/>
        </w:rPr>
        <w:t>1</w:t>
      </w:r>
      <w:r w:rsidRPr="00FD3433">
        <w:rPr>
          <w:szCs w:val="24"/>
        </w:rPr>
        <w:t>, pokud však dojde ke kolaudaci později, trvá tato smlouva až do doby vydání pravomocného povolení o užívání stavby.</w:t>
      </w:r>
    </w:p>
    <w:p w14:paraId="3CAF3D05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</w:p>
    <w:p w14:paraId="29C4CEF2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VI.</w:t>
      </w:r>
    </w:p>
    <w:p w14:paraId="7E43E37D" w14:textId="77777777" w:rsidR="00B00D5D" w:rsidRPr="00FD3433" w:rsidRDefault="00B00D5D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 w:rsidRPr="00FD3433">
        <w:rPr>
          <w:sz w:val="24"/>
          <w:szCs w:val="24"/>
        </w:rPr>
        <w:t>Ukončení smlouvy</w:t>
      </w:r>
    </w:p>
    <w:p w14:paraId="0D7B40DA" w14:textId="77777777" w:rsidR="00B00D5D" w:rsidRPr="00FD3433" w:rsidRDefault="00B00D5D" w:rsidP="00D57214">
      <w:pPr>
        <w:numPr>
          <w:ilvl w:val="0"/>
          <w:numId w:val="6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76" w:lineRule="auto"/>
        <w:rPr>
          <w:lang w:val="cs-CZ"/>
        </w:rPr>
      </w:pPr>
      <w:r w:rsidRPr="00FD3433">
        <w:rPr>
          <w:lang w:val="cs-CZ"/>
        </w:rPr>
        <w:t>Smlouva o výkonu technického dozoru investora končí:</w:t>
      </w:r>
    </w:p>
    <w:p w14:paraId="4C73AA36" w14:textId="77777777" w:rsidR="00B00D5D" w:rsidRPr="00FD3433" w:rsidRDefault="00B00D5D" w:rsidP="00D57214">
      <w:pPr>
        <w:pStyle w:val="Odstavecseseznamem"/>
        <w:numPr>
          <w:ilvl w:val="1"/>
          <w:numId w:val="9"/>
        </w:num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993" w:hanging="426"/>
        <w:jc w:val="both"/>
        <w:rPr>
          <w:sz w:val="24"/>
          <w:szCs w:val="24"/>
        </w:rPr>
      </w:pPr>
      <w:r w:rsidRPr="00FD3433">
        <w:rPr>
          <w:sz w:val="24"/>
          <w:szCs w:val="24"/>
        </w:rPr>
        <w:t>uplynutím doby, na kterou byla sjednána,</w:t>
      </w:r>
    </w:p>
    <w:p w14:paraId="0C55AA3E" w14:textId="77777777" w:rsidR="00B00D5D" w:rsidRPr="00FD3433" w:rsidRDefault="00B00D5D" w:rsidP="00D57214">
      <w:pPr>
        <w:pStyle w:val="Odstavecseseznamem"/>
        <w:numPr>
          <w:ilvl w:val="1"/>
          <w:numId w:val="9"/>
        </w:num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993" w:hanging="426"/>
        <w:jc w:val="both"/>
        <w:rPr>
          <w:sz w:val="24"/>
          <w:szCs w:val="24"/>
        </w:rPr>
      </w:pPr>
      <w:r w:rsidRPr="00FD3433">
        <w:rPr>
          <w:sz w:val="24"/>
          <w:szCs w:val="24"/>
        </w:rPr>
        <w:t>písemnou dohodou</w:t>
      </w:r>
    </w:p>
    <w:p w14:paraId="7C11F42F" w14:textId="4604FB78" w:rsidR="009A539C" w:rsidRPr="005B129D" w:rsidRDefault="00B00D5D" w:rsidP="005B129D">
      <w:pPr>
        <w:pStyle w:val="Odstavecseseznamem"/>
        <w:numPr>
          <w:ilvl w:val="1"/>
          <w:numId w:val="9"/>
        </w:num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993" w:hanging="426"/>
        <w:jc w:val="both"/>
        <w:rPr>
          <w:sz w:val="24"/>
          <w:szCs w:val="24"/>
        </w:rPr>
      </w:pPr>
      <w:r w:rsidRPr="00FD3433">
        <w:rPr>
          <w:snapToGrid w:val="0"/>
          <w:sz w:val="24"/>
          <w:szCs w:val="24"/>
        </w:rPr>
        <w:t>odstoupením</w:t>
      </w:r>
      <w:r w:rsidR="009A539C" w:rsidRPr="00FD3433">
        <w:rPr>
          <w:snapToGrid w:val="0"/>
          <w:sz w:val="24"/>
          <w:szCs w:val="24"/>
        </w:rPr>
        <w:t xml:space="preserve"> z důvodu podstatného porušení smlouvy druhou smluvní stranou</w:t>
      </w:r>
    </w:p>
    <w:p w14:paraId="1F5869E8" w14:textId="3FC6497E" w:rsidR="00937D7F" w:rsidRPr="005B129D" w:rsidRDefault="00B00D5D" w:rsidP="005B129D">
      <w:pPr>
        <w:numPr>
          <w:ilvl w:val="0"/>
          <w:numId w:val="6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lang w:val="cs-CZ"/>
        </w:rPr>
      </w:pPr>
      <w:r w:rsidRPr="00FD3433">
        <w:rPr>
          <w:lang w:val="cs-CZ"/>
        </w:rPr>
        <w:lastRenderedPageBreak/>
        <w:t>Odstoupení od smlouvy musí být písemné a musí být doručeno druhé smluvní straně</w:t>
      </w:r>
      <w:r w:rsidR="009A539C" w:rsidRPr="00FD3433">
        <w:rPr>
          <w:lang w:val="cs-CZ"/>
        </w:rPr>
        <w:t xml:space="preserve">. </w:t>
      </w:r>
      <w:r w:rsidRPr="00FD3433">
        <w:rPr>
          <w:lang w:val="cs-CZ"/>
        </w:rPr>
        <w:t xml:space="preserve">Právní účinky odstoupení od smlouvy nastávají okamžikem doručení oznámení o odstoupení od smlouvy. </w:t>
      </w:r>
    </w:p>
    <w:p w14:paraId="1DE3BEB4" w14:textId="77777777" w:rsidR="00B00D5D" w:rsidRPr="00FD3433" w:rsidRDefault="00B00D5D" w:rsidP="00D57214">
      <w:pPr>
        <w:numPr>
          <w:ilvl w:val="0"/>
          <w:numId w:val="6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lang w:val="cs-CZ"/>
        </w:rPr>
      </w:pPr>
      <w:r w:rsidRPr="00FD3433">
        <w:rPr>
          <w:lang w:val="cs-CZ"/>
        </w:rPr>
        <w:t xml:space="preserve">Písemnosti budou smluvním stranám doručovány na jejich adresy uvedené v záhlaví této smlouvy.  </w:t>
      </w:r>
    </w:p>
    <w:p w14:paraId="399D3BAA" w14:textId="77777777" w:rsidR="00B00D5D" w:rsidRPr="00FD3433" w:rsidRDefault="00B00D5D" w:rsidP="00D57214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</w:p>
    <w:p w14:paraId="6006C73E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VII.</w:t>
      </w:r>
    </w:p>
    <w:p w14:paraId="1B02F13A" w14:textId="1645188F" w:rsidR="009A539C" w:rsidRPr="00FD3433" w:rsidRDefault="009A539C" w:rsidP="005B129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Odpovědnost zhotovitele</w:t>
      </w:r>
    </w:p>
    <w:p w14:paraId="50BBC55B" w14:textId="45B197A0" w:rsidR="009A539C" w:rsidRPr="005B129D" w:rsidRDefault="009A539C" w:rsidP="00D57214">
      <w:pPr>
        <w:pStyle w:val="Odstavecseseznamem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ind w:hanging="720"/>
        <w:jc w:val="both"/>
        <w:rPr>
          <w:sz w:val="24"/>
          <w:szCs w:val="24"/>
        </w:rPr>
      </w:pPr>
      <w:r w:rsidRPr="00FD3433">
        <w:rPr>
          <w:sz w:val="24"/>
          <w:szCs w:val="24"/>
        </w:rPr>
        <w:t>Zhotovitel odpovídá objednateli za škodu, i jinou újmu, způsobenou porušením jeho povinností vyplývajících z této smlouvy.</w:t>
      </w:r>
    </w:p>
    <w:p w14:paraId="4E8F16BD" w14:textId="77777777" w:rsidR="009A539C" w:rsidRPr="00FD3433" w:rsidRDefault="009A539C" w:rsidP="00D57214">
      <w:pPr>
        <w:pStyle w:val="Odstavecseseznamem"/>
        <w:numPr>
          <w:ilvl w:val="0"/>
          <w:numId w:val="1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ind w:hanging="720"/>
        <w:jc w:val="both"/>
        <w:rPr>
          <w:sz w:val="24"/>
          <w:szCs w:val="24"/>
        </w:rPr>
      </w:pPr>
      <w:r w:rsidRPr="00FD3433">
        <w:rPr>
          <w:sz w:val="24"/>
          <w:szCs w:val="24"/>
        </w:rPr>
        <w:t xml:space="preserve">Zhotovitel prohlašuje, že má sjednáno pojištění profesní odpovědnosti za škodu i jinou újmu s limitem pojistného plnění ve výši nejméně </w:t>
      </w:r>
      <w:r w:rsidR="00092CF1" w:rsidRPr="00FD3433">
        <w:rPr>
          <w:sz w:val="24"/>
          <w:szCs w:val="24"/>
        </w:rPr>
        <w:t>10 mil. Kč.</w:t>
      </w:r>
    </w:p>
    <w:p w14:paraId="5278138F" w14:textId="77777777" w:rsidR="009A539C" w:rsidRPr="00FD3433" w:rsidRDefault="009A539C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</w:p>
    <w:p w14:paraId="63932904" w14:textId="77777777" w:rsidR="009A539C" w:rsidRPr="00FD3433" w:rsidRDefault="009A539C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VIII.</w:t>
      </w:r>
    </w:p>
    <w:p w14:paraId="1F997704" w14:textId="77777777" w:rsidR="00B00D5D" w:rsidRPr="00FD3433" w:rsidRDefault="00B00D5D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 w:rsidRPr="00FD3433">
        <w:rPr>
          <w:sz w:val="24"/>
          <w:szCs w:val="24"/>
        </w:rPr>
        <w:t>Závěrečná ustanovení</w:t>
      </w:r>
    </w:p>
    <w:p w14:paraId="5D7791E5" w14:textId="0C730E01" w:rsidR="00B00D5D" w:rsidRDefault="00B00D5D" w:rsidP="005B129D">
      <w:pPr>
        <w:numPr>
          <w:ilvl w:val="0"/>
          <w:numId w:val="8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lang w:val="cs-CZ"/>
        </w:rPr>
      </w:pPr>
      <w:r w:rsidRPr="00FD3433">
        <w:rPr>
          <w:lang w:val="cs-CZ"/>
        </w:rPr>
        <w:t>Pokud nebylo v této smlouvě stanoveno jinak, řídí se vztahy smluvních stran obecně závaznými předpisy, zejména ustanoveními zákona č. 89/2012 Sb., Občanského zákoníku v platném znění.</w:t>
      </w:r>
    </w:p>
    <w:p w14:paraId="34ECE9EC" w14:textId="4D1E417D" w:rsidR="00310509" w:rsidRPr="00FD3433" w:rsidRDefault="00310509" w:rsidP="005B129D">
      <w:pPr>
        <w:numPr>
          <w:ilvl w:val="0"/>
          <w:numId w:val="8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lang w:val="cs-CZ"/>
        </w:rPr>
      </w:pPr>
      <w:r>
        <w:rPr>
          <w:lang w:val="cs-CZ"/>
        </w:rPr>
        <w:t xml:space="preserve">Smluvní strany berou na vědomí, že objednatel je osobou, která má podle zákona č. 340/2015 Sb., o zvláštních podmínkách účinnosti některých smluv, uveřejňování těchto smluv a o registru smluv, povinnost tuto smlouvu zveřejnit prostřednictvím registru smluv. Smluvní strany dále prohlašují, že smlouva neobsahuje obchodní tajemství. </w:t>
      </w:r>
    </w:p>
    <w:p w14:paraId="4F24D5EF" w14:textId="77777777" w:rsidR="00B00D5D" w:rsidRPr="00FD3433" w:rsidRDefault="00B00D5D" w:rsidP="005B129D">
      <w:pPr>
        <w:numPr>
          <w:ilvl w:val="0"/>
          <w:numId w:val="8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lang w:val="cs-CZ"/>
        </w:rPr>
      </w:pPr>
      <w:r w:rsidRPr="00FD3433">
        <w:rPr>
          <w:lang w:val="cs-CZ"/>
        </w:rPr>
        <w:t xml:space="preserve">Tato smlouva je vyhotovena ve </w:t>
      </w:r>
      <w:r w:rsidR="00AD58CC" w:rsidRPr="00FD3433">
        <w:rPr>
          <w:lang w:val="cs-CZ"/>
        </w:rPr>
        <w:t>2</w:t>
      </w:r>
      <w:r w:rsidRPr="00FD3433">
        <w:rPr>
          <w:lang w:val="cs-CZ"/>
        </w:rPr>
        <w:t xml:space="preserve"> vyhotoveních, každé s platností originálu, z nichž smluvní strany obdrží </w:t>
      </w:r>
      <w:r w:rsidR="00AD58CC" w:rsidRPr="00FD3433">
        <w:rPr>
          <w:lang w:val="cs-CZ"/>
        </w:rPr>
        <w:t>1</w:t>
      </w:r>
      <w:r w:rsidRPr="00FD3433">
        <w:rPr>
          <w:lang w:val="cs-CZ"/>
        </w:rPr>
        <w:t xml:space="preserve"> výtisk.</w:t>
      </w:r>
    </w:p>
    <w:p w14:paraId="53300033" w14:textId="77777777" w:rsidR="00B00D5D" w:rsidRPr="00FD3433" w:rsidRDefault="00B00D5D" w:rsidP="005B129D">
      <w:pPr>
        <w:numPr>
          <w:ilvl w:val="0"/>
          <w:numId w:val="8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lang w:val="cs-CZ"/>
        </w:rPr>
      </w:pPr>
      <w:r w:rsidRPr="00FD3433">
        <w:rPr>
          <w:lang w:val="cs-CZ"/>
        </w:rPr>
        <w:t xml:space="preserve">Změny a doplňky této smlouvy mohou být učiněny pouze </w:t>
      </w:r>
      <w:r w:rsidR="00AD58CC" w:rsidRPr="00FD3433">
        <w:rPr>
          <w:lang w:val="cs-CZ"/>
        </w:rPr>
        <w:t>po dohodě stran, formou písemn</w:t>
      </w:r>
      <w:r w:rsidRPr="00FD3433">
        <w:rPr>
          <w:lang w:val="cs-CZ"/>
        </w:rPr>
        <w:t>o</w:t>
      </w:r>
      <w:r w:rsidR="00AD58CC" w:rsidRPr="00FD3433">
        <w:rPr>
          <w:lang w:val="cs-CZ"/>
        </w:rPr>
        <w:t>u</w:t>
      </w:r>
      <w:r w:rsidRPr="00FD3433">
        <w:rPr>
          <w:lang w:val="cs-CZ"/>
        </w:rPr>
        <w:t>.</w:t>
      </w:r>
    </w:p>
    <w:p w14:paraId="73847E37" w14:textId="77777777" w:rsidR="00B00D5D" w:rsidRPr="00FD3433" w:rsidRDefault="00B00D5D" w:rsidP="005B129D">
      <w:pPr>
        <w:numPr>
          <w:ilvl w:val="0"/>
          <w:numId w:val="8"/>
        </w:numPr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lang w:val="cs-CZ"/>
        </w:rPr>
      </w:pPr>
      <w:r w:rsidRPr="00FD3433">
        <w:rPr>
          <w:lang w:val="cs-CZ"/>
        </w:rPr>
        <w:t>Smlouva je uzavřená okamžikem podpisu smlouvy oprávněnými zástupci obou smluvních stran.</w:t>
      </w:r>
    </w:p>
    <w:p w14:paraId="3CEAEE14" w14:textId="77777777" w:rsidR="00AD58CC" w:rsidRPr="00FD3433" w:rsidRDefault="00AD58CC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line="276" w:lineRule="auto"/>
        <w:ind w:right="-567"/>
        <w:jc w:val="both"/>
        <w:rPr>
          <w:lang w:val="cs-CZ"/>
        </w:rPr>
      </w:pPr>
    </w:p>
    <w:p w14:paraId="1BBC56E6" w14:textId="77777777" w:rsidR="00AD58CC" w:rsidRPr="00FD3433" w:rsidRDefault="00AD58CC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line="276" w:lineRule="auto"/>
        <w:ind w:right="-567"/>
        <w:jc w:val="both"/>
        <w:rPr>
          <w:lang w:val="cs-CZ"/>
        </w:rPr>
      </w:pPr>
    </w:p>
    <w:p w14:paraId="235E8308" w14:textId="36CF7B7E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line="276" w:lineRule="auto"/>
        <w:ind w:right="-567"/>
        <w:jc w:val="both"/>
        <w:rPr>
          <w:lang w:val="cs-CZ"/>
        </w:rPr>
      </w:pPr>
      <w:r w:rsidRPr="00FD3433">
        <w:rPr>
          <w:lang w:val="cs-CZ"/>
        </w:rPr>
        <w:t>V </w:t>
      </w:r>
      <w:r w:rsidR="00BB0864">
        <w:rPr>
          <w:lang w:val="cs-CZ"/>
        </w:rPr>
        <w:t>Táboře</w:t>
      </w:r>
      <w:r w:rsidRPr="00FD3433">
        <w:rPr>
          <w:lang w:val="cs-CZ"/>
        </w:rPr>
        <w:t xml:space="preserve">, dne </w:t>
      </w:r>
      <w:r w:rsidR="00BB0864">
        <w:rPr>
          <w:lang w:val="cs-CZ"/>
        </w:rPr>
        <w:t>27.02.2020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AD58CC" w:rsidRPr="00FD3433">
        <w:rPr>
          <w:lang w:val="cs-CZ"/>
        </w:rPr>
        <w:t>V </w:t>
      </w:r>
      <w:r w:rsidR="00BB0864">
        <w:rPr>
          <w:lang w:val="cs-CZ"/>
        </w:rPr>
        <w:t>Táboře</w:t>
      </w:r>
      <w:r w:rsidR="00AD58CC" w:rsidRPr="00FD3433">
        <w:rPr>
          <w:lang w:val="cs-CZ"/>
        </w:rPr>
        <w:t xml:space="preserve">, dne </w:t>
      </w:r>
      <w:r w:rsidR="00BB0864">
        <w:rPr>
          <w:lang w:val="cs-CZ"/>
        </w:rPr>
        <w:t>27.02.2020</w:t>
      </w:r>
      <w:bookmarkStart w:id="0" w:name="_GoBack"/>
      <w:bookmarkEnd w:id="0"/>
      <w:r w:rsidR="00AD58CC" w:rsidRPr="00FD3433">
        <w:rPr>
          <w:lang w:val="cs-CZ"/>
        </w:rPr>
        <w:t xml:space="preserve"> </w:t>
      </w:r>
    </w:p>
    <w:p w14:paraId="4CE97437" w14:textId="58C181E8" w:rsidR="00B00D5D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line="276" w:lineRule="auto"/>
        <w:jc w:val="both"/>
        <w:rPr>
          <w:lang w:val="cs-CZ"/>
        </w:rPr>
      </w:pPr>
      <w:r w:rsidRPr="00FD3433">
        <w:rPr>
          <w:lang w:val="cs-CZ"/>
        </w:rPr>
        <w:t xml:space="preserve">   </w:t>
      </w:r>
    </w:p>
    <w:p w14:paraId="7BF3455F" w14:textId="77777777" w:rsidR="0009033D" w:rsidRDefault="0009033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line="276" w:lineRule="auto"/>
        <w:jc w:val="both"/>
        <w:rPr>
          <w:lang w:val="cs-CZ"/>
        </w:rPr>
      </w:pPr>
    </w:p>
    <w:p w14:paraId="64016D28" w14:textId="77777777" w:rsidR="0009033D" w:rsidRPr="00FD3433" w:rsidRDefault="0009033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line="276" w:lineRule="auto"/>
        <w:jc w:val="both"/>
        <w:rPr>
          <w:lang w:val="cs-CZ"/>
        </w:rPr>
      </w:pPr>
    </w:p>
    <w:p w14:paraId="331C3F1E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  <w:r w:rsidRPr="00FD3433">
        <w:rPr>
          <w:lang w:val="cs-CZ"/>
        </w:rPr>
        <w:t>…………………………………..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  <w:t>…………......……………………</w:t>
      </w:r>
    </w:p>
    <w:p w14:paraId="5DAE3345" w14:textId="77777777" w:rsidR="00A55DEC" w:rsidRPr="00FD3433" w:rsidRDefault="00D57214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FD3433">
        <w:rPr>
          <w:lang w:val="cs-CZ"/>
        </w:rPr>
        <w:t>objednatel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  <w:t>zhotovitel</w:t>
      </w:r>
      <w:r w:rsidR="00B00D5D" w:rsidRPr="00FD3433">
        <w:rPr>
          <w:lang w:val="cs-CZ"/>
        </w:rPr>
        <w:tab/>
      </w:r>
      <w:r w:rsidR="00B00D5D" w:rsidRPr="00FD3433">
        <w:rPr>
          <w:lang w:val="cs-CZ"/>
        </w:rPr>
        <w:tab/>
      </w:r>
      <w:r w:rsidR="00B00D5D" w:rsidRPr="00FD3433">
        <w:rPr>
          <w:rFonts w:ascii="Arial" w:hAnsi="Arial" w:cs="Arial"/>
          <w:sz w:val="22"/>
          <w:szCs w:val="22"/>
          <w:lang w:val="cs-CZ"/>
        </w:rPr>
        <w:t xml:space="preserve">    </w:t>
      </w:r>
      <w:r w:rsidR="00B00D5D" w:rsidRPr="00FD3433">
        <w:rPr>
          <w:rFonts w:ascii="Arial" w:hAnsi="Arial" w:cs="Arial"/>
          <w:sz w:val="22"/>
          <w:szCs w:val="22"/>
          <w:lang w:val="cs-CZ"/>
        </w:rPr>
        <w:tab/>
      </w:r>
    </w:p>
    <w:sectPr w:rsidR="00A55DEC" w:rsidRPr="00FD3433" w:rsidSect="008F3266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E9EFC" w14:textId="77777777" w:rsidR="000943B9" w:rsidRDefault="000943B9">
      <w:r>
        <w:separator/>
      </w:r>
    </w:p>
  </w:endnote>
  <w:endnote w:type="continuationSeparator" w:id="0">
    <w:p w14:paraId="1B51F186" w14:textId="77777777" w:rsidR="000943B9" w:rsidRDefault="0009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CD2FB" w14:textId="77777777" w:rsidR="000943B9" w:rsidRDefault="000943B9">
      <w:r>
        <w:separator/>
      </w:r>
    </w:p>
  </w:footnote>
  <w:footnote w:type="continuationSeparator" w:id="0">
    <w:p w14:paraId="232D62EF" w14:textId="77777777" w:rsidR="000943B9" w:rsidRDefault="00094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524FB" w14:textId="77777777" w:rsidR="00E51453" w:rsidRDefault="0016052B" w:rsidP="001C4ED7">
    <w:pPr>
      <w:pStyle w:val="Zhlav"/>
    </w:pPr>
    <w:r>
      <w:t xml:space="preserve">    </w:t>
    </w:r>
  </w:p>
  <w:p w14:paraId="02286E7B" w14:textId="77777777" w:rsidR="00E51453" w:rsidRDefault="000943B9">
    <w:pPr>
      <w:pStyle w:val="Zhlav"/>
    </w:pPr>
  </w:p>
  <w:p w14:paraId="6423081F" w14:textId="77777777" w:rsidR="00E51453" w:rsidRDefault="000943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2" w15:restartNumberingAfterBreak="0">
    <w:nsid w:val="00000004"/>
    <w:multiLevelType w:val="multilevel"/>
    <w:tmpl w:val="6A6647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23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0000006"/>
    <w:multiLevelType w:val="multilevel"/>
    <w:tmpl w:val="4DB80FB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6D2A7E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8" w15:restartNumberingAfterBreak="0">
    <w:nsid w:val="2D0C4FF9"/>
    <w:multiLevelType w:val="hybridMultilevel"/>
    <w:tmpl w:val="74EE4612"/>
    <w:lvl w:ilvl="0" w:tplc="19C4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0F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0E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E5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B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EC2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2D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C9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927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247FA"/>
    <w:multiLevelType w:val="hybridMultilevel"/>
    <w:tmpl w:val="DD860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6252C"/>
    <w:multiLevelType w:val="multilevel"/>
    <w:tmpl w:val="7180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31494"/>
    <w:multiLevelType w:val="hybridMultilevel"/>
    <w:tmpl w:val="4BA69744"/>
    <w:lvl w:ilvl="0" w:tplc="4D088B26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DE72D6"/>
    <w:multiLevelType w:val="hybridMultilevel"/>
    <w:tmpl w:val="0A78FCA4"/>
    <w:lvl w:ilvl="0" w:tplc="7E96E3F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43FC7"/>
    <w:multiLevelType w:val="hybridMultilevel"/>
    <w:tmpl w:val="F9329588"/>
    <w:lvl w:ilvl="0" w:tplc="585AE70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8424BE5A" w:tentative="1">
      <w:start w:val="1"/>
      <w:numFmt w:val="lowerLetter"/>
      <w:lvlText w:val="%2."/>
      <w:lvlJc w:val="left"/>
      <w:pPr>
        <w:ind w:left="1440" w:hanging="360"/>
      </w:pPr>
    </w:lvl>
    <w:lvl w:ilvl="2" w:tplc="2AA457CA" w:tentative="1">
      <w:start w:val="1"/>
      <w:numFmt w:val="lowerRoman"/>
      <w:lvlText w:val="%3."/>
      <w:lvlJc w:val="right"/>
      <w:pPr>
        <w:ind w:left="2160" w:hanging="180"/>
      </w:pPr>
    </w:lvl>
    <w:lvl w:ilvl="3" w:tplc="558A0274" w:tentative="1">
      <w:start w:val="1"/>
      <w:numFmt w:val="decimal"/>
      <w:lvlText w:val="%4."/>
      <w:lvlJc w:val="left"/>
      <w:pPr>
        <w:ind w:left="2880" w:hanging="360"/>
      </w:pPr>
    </w:lvl>
    <w:lvl w:ilvl="4" w:tplc="807698A8" w:tentative="1">
      <w:start w:val="1"/>
      <w:numFmt w:val="lowerLetter"/>
      <w:lvlText w:val="%5."/>
      <w:lvlJc w:val="left"/>
      <w:pPr>
        <w:ind w:left="3600" w:hanging="360"/>
      </w:pPr>
    </w:lvl>
    <w:lvl w:ilvl="5" w:tplc="EE8041F4" w:tentative="1">
      <w:start w:val="1"/>
      <w:numFmt w:val="lowerRoman"/>
      <w:lvlText w:val="%6."/>
      <w:lvlJc w:val="right"/>
      <w:pPr>
        <w:ind w:left="4320" w:hanging="180"/>
      </w:pPr>
    </w:lvl>
    <w:lvl w:ilvl="6" w:tplc="85A44396" w:tentative="1">
      <w:start w:val="1"/>
      <w:numFmt w:val="decimal"/>
      <w:lvlText w:val="%7."/>
      <w:lvlJc w:val="left"/>
      <w:pPr>
        <w:ind w:left="5040" w:hanging="360"/>
      </w:pPr>
    </w:lvl>
    <w:lvl w:ilvl="7" w:tplc="358A69B8" w:tentative="1">
      <w:start w:val="1"/>
      <w:numFmt w:val="lowerLetter"/>
      <w:lvlText w:val="%8."/>
      <w:lvlJc w:val="left"/>
      <w:pPr>
        <w:ind w:left="5760" w:hanging="360"/>
      </w:pPr>
    </w:lvl>
    <w:lvl w:ilvl="8" w:tplc="4D5C3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54D59"/>
    <w:multiLevelType w:val="hybridMultilevel"/>
    <w:tmpl w:val="2BACAF64"/>
    <w:lvl w:ilvl="0" w:tplc="642091A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16B22"/>
    <w:multiLevelType w:val="hybridMultilevel"/>
    <w:tmpl w:val="77624E88"/>
    <w:lvl w:ilvl="0" w:tplc="18B2BD1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9E3E3BB2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2" w:tplc="71E266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F329AA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7A21E1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3A91C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F2415B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F2292F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90F19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13"/>
  </w:num>
  <w:num w:numId="11">
    <w:abstractNumId w:val="8"/>
  </w:num>
  <w:num w:numId="12">
    <w:abstractNumId w:val="11"/>
  </w:num>
  <w:num w:numId="13">
    <w:abstractNumId w:val="10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5D"/>
    <w:rsid w:val="0009033D"/>
    <w:rsid w:val="00092CF1"/>
    <w:rsid w:val="000943B9"/>
    <w:rsid w:val="0016052B"/>
    <w:rsid w:val="001A476A"/>
    <w:rsid w:val="001E6B89"/>
    <w:rsid w:val="00310509"/>
    <w:rsid w:val="00337F99"/>
    <w:rsid w:val="003B78B9"/>
    <w:rsid w:val="003C416E"/>
    <w:rsid w:val="003C6F5C"/>
    <w:rsid w:val="003D7653"/>
    <w:rsid w:val="004324A3"/>
    <w:rsid w:val="004413E2"/>
    <w:rsid w:val="00446AE7"/>
    <w:rsid w:val="00446C1D"/>
    <w:rsid w:val="004722BF"/>
    <w:rsid w:val="005332F2"/>
    <w:rsid w:val="005367EA"/>
    <w:rsid w:val="005B129D"/>
    <w:rsid w:val="005C0736"/>
    <w:rsid w:val="005F2FF6"/>
    <w:rsid w:val="005F5A3C"/>
    <w:rsid w:val="00637CA0"/>
    <w:rsid w:val="00653586"/>
    <w:rsid w:val="006822E1"/>
    <w:rsid w:val="00687BF9"/>
    <w:rsid w:val="00757E1A"/>
    <w:rsid w:val="008C397C"/>
    <w:rsid w:val="008F7F23"/>
    <w:rsid w:val="00937D7F"/>
    <w:rsid w:val="00971469"/>
    <w:rsid w:val="00986F22"/>
    <w:rsid w:val="009933AD"/>
    <w:rsid w:val="009A539C"/>
    <w:rsid w:val="00A55DEC"/>
    <w:rsid w:val="00AA676F"/>
    <w:rsid w:val="00AD58CC"/>
    <w:rsid w:val="00B00D5D"/>
    <w:rsid w:val="00B43320"/>
    <w:rsid w:val="00B759E0"/>
    <w:rsid w:val="00BB0864"/>
    <w:rsid w:val="00BE13FA"/>
    <w:rsid w:val="00C85A12"/>
    <w:rsid w:val="00CB371B"/>
    <w:rsid w:val="00CD370D"/>
    <w:rsid w:val="00D57214"/>
    <w:rsid w:val="00E43E95"/>
    <w:rsid w:val="00E623B0"/>
    <w:rsid w:val="00F63E12"/>
    <w:rsid w:val="00FD3433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7A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F2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Nadpis4">
    <w:name w:val="heading 4"/>
    <w:basedOn w:val="Normln"/>
    <w:next w:val="Normln"/>
    <w:link w:val="Nadpis4Char"/>
    <w:semiHidden/>
    <w:rsid w:val="00B00D5D"/>
    <w:pPr>
      <w:jc w:val="center"/>
      <w:outlineLvl w:val="3"/>
    </w:pPr>
    <w:rPr>
      <w:rFonts w:eastAsia="Times New Roman"/>
      <w:b/>
      <w:noProof/>
      <w:sz w:val="28"/>
      <w:szCs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B00D5D"/>
    <w:rPr>
      <w:rFonts w:ascii="Times New Roman" w:eastAsia="Times New Roman" w:hAnsi="Times New Roman" w:cs="Times New Roman"/>
      <w:b/>
      <w:noProof/>
      <w:sz w:val="28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00D5D"/>
    <w:pPr>
      <w:tabs>
        <w:tab w:val="center" w:pos="4536"/>
        <w:tab w:val="right" w:pos="9072"/>
      </w:tabs>
    </w:pPr>
    <w:rPr>
      <w:rFonts w:eastAsia="Times New Roman"/>
      <w:noProof/>
      <w:sz w:val="20"/>
      <w:szCs w:val="20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00D5D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Normal">
    <w:name w:val="[Normal]"/>
    <w:rsid w:val="00B00D5D"/>
    <w:pPr>
      <w:spacing w:after="0" w:line="240" w:lineRule="auto"/>
    </w:pPr>
    <w:rPr>
      <w:rFonts w:ascii="Arial" w:eastAsia="Arial" w:hAnsi="Arial" w:cs="Times New Roman"/>
      <w:noProof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B00D5D"/>
    <w:pPr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jc w:val="center"/>
    </w:pPr>
    <w:rPr>
      <w:rFonts w:eastAsia="Times New Roman"/>
      <w:b/>
      <w:i/>
      <w:noProof/>
      <w:sz w:val="48"/>
      <w:szCs w:val="20"/>
      <w:lang w:val="cs-CZ" w:eastAsia="en-US"/>
    </w:rPr>
  </w:style>
  <w:style w:type="character" w:customStyle="1" w:styleId="NzevChar">
    <w:name w:val="Název Char"/>
    <w:basedOn w:val="Standardnpsmoodstavce"/>
    <w:link w:val="Nzev"/>
    <w:rsid w:val="00B00D5D"/>
    <w:rPr>
      <w:rFonts w:ascii="Times New Roman" w:eastAsia="Times New Roman" w:hAnsi="Times New Roman" w:cs="Times New Roman"/>
      <w:b/>
      <w:i/>
      <w:noProof/>
      <w:sz w:val="48"/>
      <w:szCs w:val="20"/>
      <w:lang w:val="en-US"/>
    </w:rPr>
  </w:style>
  <w:style w:type="paragraph" w:styleId="Zkladntext">
    <w:name w:val="Body Text"/>
    <w:basedOn w:val="Normln"/>
    <w:link w:val="ZkladntextChar"/>
    <w:semiHidden/>
    <w:rsid w:val="00B00D5D"/>
    <w:pPr>
      <w:jc w:val="both"/>
    </w:pPr>
    <w:rPr>
      <w:rFonts w:eastAsia="Times New Roman"/>
      <w:noProof/>
      <w:szCs w:val="20"/>
      <w:lang w:val="cs-CZ"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B00D5D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Odstavecseseznamem">
    <w:name w:val="List Paragraph"/>
    <w:basedOn w:val="Normln"/>
    <w:qFormat/>
    <w:rsid w:val="00B00D5D"/>
    <w:pPr>
      <w:ind w:left="720"/>
      <w:contextualSpacing/>
    </w:pPr>
    <w:rPr>
      <w:rFonts w:eastAsia="Times New Roman"/>
      <w:noProof/>
      <w:sz w:val="20"/>
      <w:szCs w:val="20"/>
      <w:lang w:val="cs-CZ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00D5D"/>
    <w:pPr>
      <w:spacing w:after="120"/>
      <w:ind w:left="283"/>
    </w:pPr>
    <w:rPr>
      <w:rFonts w:eastAsia="Times New Roman"/>
      <w:noProof/>
      <w:sz w:val="20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00D5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CharStyle29">
    <w:name w:val="Char Style 29"/>
    <w:basedOn w:val="Standardnpsmoodstavce"/>
    <w:link w:val="Style16"/>
    <w:rsid w:val="00B00D5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6">
    <w:name w:val="Style 16"/>
    <w:basedOn w:val="Normln"/>
    <w:link w:val="CharStyle29"/>
    <w:rsid w:val="00B00D5D"/>
    <w:pPr>
      <w:widowControl w:val="0"/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B00D5D"/>
    <w:rPr>
      <w:color w:val="0563C1" w:themeColor="hyperlink"/>
      <w:u w:val="single"/>
    </w:rPr>
  </w:style>
  <w:style w:type="character" w:customStyle="1" w:styleId="TSTextlnkuslovanChar">
    <w:name w:val="TS Text článku číslovaný Char"/>
    <w:basedOn w:val="Standardnpsmoodstavce"/>
    <w:link w:val="TSTextlnkuslovan"/>
    <w:locked/>
    <w:rsid w:val="00B00D5D"/>
    <w:rPr>
      <w:rFonts w:ascii="Arial" w:hAnsi="Arial" w:cs="Arial"/>
    </w:rPr>
  </w:style>
  <w:style w:type="paragraph" w:customStyle="1" w:styleId="TSTextlnkuslovan">
    <w:name w:val="TS Text článku číslovaný"/>
    <w:basedOn w:val="Normln"/>
    <w:link w:val="TSTextlnkuslovanChar"/>
    <w:rsid w:val="00B00D5D"/>
    <w:pPr>
      <w:spacing w:after="120" w:line="280" w:lineRule="exact"/>
    </w:pPr>
    <w:rPr>
      <w:rFonts w:ascii="Arial" w:hAnsi="Arial" w:cs="Arial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C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CF1"/>
    <w:rPr>
      <w:rFonts w:ascii="Segoe UI" w:eastAsia="Times New Roman" w:hAnsi="Segoe UI" w:cs="Segoe UI"/>
      <w:noProof/>
      <w:sz w:val="18"/>
      <w:szCs w:val="18"/>
      <w:lang w:val="en-US"/>
    </w:rPr>
  </w:style>
  <w:style w:type="character" w:styleId="Siln">
    <w:name w:val="Strong"/>
    <w:basedOn w:val="Standardnpsmoodstavce"/>
    <w:uiPriority w:val="22"/>
    <w:qFormat/>
    <w:rsid w:val="008F7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1485</Words>
  <Characters>8766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 Janů</Company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choutkova</cp:lastModifiedBy>
  <cp:revision>7</cp:revision>
  <cp:lastPrinted>2020-02-27T12:21:00Z</cp:lastPrinted>
  <dcterms:created xsi:type="dcterms:W3CDTF">2020-03-04T05:27:00Z</dcterms:created>
  <dcterms:modified xsi:type="dcterms:W3CDTF">2020-03-09T10:20:00Z</dcterms:modified>
</cp:coreProperties>
</file>