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D75" w:rsidRDefault="006D6D75" w:rsidP="006D6D7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D6D75" w:rsidRDefault="006D6D75" w:rsidP="006D6D7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SMLOUVA O DÍLO </w:t>
      </w: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Univerzita Jana Evangelisty Purkyně v Ústí nad Labem, FSE</w:t>
      </w: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Pasteurova 3544/1, 400 96 Ústí nad Labem</w:t>
      </w: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IČ: 44555601</w:t>
      </w: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DIČ: CZ44555601</w:t>
      </w: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Bankovní spojení: Československá obchodní banka, a.s., Ústí nad Labem, č. účtu: </w:t>
      </w:r>
      <w:r w:rsidR="005A616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XXX</w:t>
      </w: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Zastoupená: </w:t>
      </w:r>
      <w:r w:rsidR="005A616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XXX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, Ph.D., děkan FSE</w:t>
      </w: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(dále jen </w:t>
      </w:r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„objednatel“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)</w:t>
      </w: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a</w:t>
      </w: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:rsidR="006D6D75" w:rsidRDefault="006D6D75" w:rsidP="006D6D7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Petr </w:t>
      </w:r>
      <w:proofErr w:type="spellStart"/>
      <w:r>
        <w:rPr>
          <w:rFonts w:ascii="Arial" w:hAnsi="Arial" w:cs="Arial"/>
          <w:sz w:val="20"/>
          <w:szCs w:val="20"/>
        </w:rPr>
        <w:t>Hiřič</w:t>
      </w:r>
      <w:proofErr w:type="spellEnd"/>
      <w:r>
        <w:rPr>
          <w:rFonts w:ascii="Arial" w:hAnsi="Arial" w:cs="Arial"/>
          <w:sz w:val="20"/>
          <w:szCs w:val="20"/>
        </w:rPr>
        <w:t xml:space="preserve"> - podlahy </w:t>
      </w:r>
    </w:p>
    <w:p w:rsidR="006D6D75" w:rsidRDefault="006D6D75" w:rsidP="006D6D7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_2"/>
      <w:bookmarkEnd w:id="0"/>
      <w:proofErr w:type="spellStart"/>
      <w:r>
        <w:rPr>
          <w:rFonts w:ascii="Arial" w:hAnsi="Arial" w:cs="Arial"/>
          <w:sz w:val="20"/>
          <w:szCs w:val="20"/>
        </w:rPr>
        <w:t>Valtířov</w:t>
      </w:r>
      <w:proofErr w:type="spellEnd"/>
      <w:r>
        <w:rPr>
          <w:rFonts w:ascii="Arial" w:hAnsi="Arial" w:cs="Arial"/>
          <w:sz w:val="20"/>
          <w:szCs w:val="20"/>
        </w:rPr>
        <w:t xml:space="preserve"> 164, Velké Březno 400 02</w:t>
      </w:r>
    </w:p>
    <w:p w:rsidR="006D6D75" w:rsidRDefault="006D6D75" w:rsidP="006D6D7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provozovna</w:t>
      </w:r>
      <w:r>
        <w:rPr>
          <w:rFonts w:ascii="Arial" w:hAnsi="Arial" w:cs="Arial"/>
          <w:sz w:val="20"/>
          <w:szCs w:val="20"/>
        </w:rPr>
        <w:t xml:space="preserve"> podlahové studio Kozinova 1240/1, Ústí nad Labem 400 03</w:t>
      </w:r>
    </w:p>
    <w:p w:rsidR="006D6D75" w:rsidRDefault="006D6D75" w:rsidP="006D6D7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zastoupena</w:t>
      </w:r>
      <w:r>
        <w:rPr>
          <w:rFonts w:ascii="Arial" w:hAnsi="Arial" w:cs="Arial"/>
          <w:sz w:val="20"/>
          <w:szCs w:val="20"/>
        </w:rPr>
        <w:t xml:space="preserve"> </w:t>
      </w:r>
      <w:bookmarkStart w:id="1" w:name="__3"/>
      <w:bookmarkEnd w:id="1"/>
      <w:proofErr w:type="spellStart"/>
      <w:r>
        <w:rPr>
          <w:rFonts w:ascii="Arial" w:hAnsi="Arial" w:cs="Arial"/>
          <w:sz w:val="20"/>
          <w:szCs w:val="20"/>
        </w:rPr>
        <w:t>Hiřič</w:t>
      </w:r>
      <w:proofErr w:type="spellEnd"/>
      <w:r>
        <w:rPr>
          <w:rFonts w:ascii="Arial" w:hAnsi="Arial" w:cs="Arial"/>
          <w:sz w:val="20"/>
          <w:szCs w:val="20"/>
        </w:rPr>
        <w:t xml:space="preserve"> Petr</w:t>
      </w:r>
    </w:p>
    <w:p w:rsidR="006D6D75" w:rsidRDefault="006D6D75" w:rsidP="006D6D7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 xml:space="preserve">  </w:t>
      </w:r>
      <w:bookmarkStart w:id="2" w:name="__4"/>
      <w:bookmarkEnd w:id="2"/>
      <w:r>
        <w:rPr>
          <w:rFonts w:ascii="Arial" w:hAnsi="Arial" w:cs="Arial"/>
          <w:sz w:val="20"/>
          <w:szCs w:val="20"/>
        </w:rPr>
        <w:t xml:space="preserve">43216676  </w:t>
      </w:r>
      <w:r>
        <w:rPr>
          <w:rFonts w:ascii="Arial" w:hAnsi="Arial" w:cs="Arial"/>
          <w:b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 </w:t>
      </w:r>
      <w:bookmarkStart w:id="3" w:name="__5"/>
      <w:bookmarkEnd w:id="3"/>
      <w:r>
        <w:rPr>
          <w:rFonts w:ascii="Arial" w:hAnsi="Arial" w:cs="Arial"/>
          <w:sz w:val="20"/>
          <w:szCs w:val="20"/>
        </w:rPr>
        <w:t>CZ 6909192653</w:t>
      </w:r>
    </w:p>
    <w:p w:rsidR="006D6D75" w:rsidRDefault="006D6D75" w:rsidP="006D6D75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Bank. spojení : </w:t>
      </w:r>
      <w:r>
        <w:rPr>
          <w:rFonts w:ascii="Arial" w:hAnsi="Arial" w:cs="Arial"/>
          <w:sz w:val="20"/>
          <w:szCs w:val="20"/>
        </w:rPr>
        <w:t xml:space="preserve">  </w:t>
      </w:r>
      <w:bookmarkStart w:id="4" w:name="__6"/>
      <w:bookmarkEnd w:id="4"/>
      <w:r>
        <w:rPr>
          <w:rFonts w:ascii="Arial" w:hAnsi="Arial" w:cs="Arial"/>
          <w:sz w:val="20"/>
          <w:szCs w:val="20"/>
        </w:rPr>
        <w:t xml:space="preserve">RB </w:t>
      </w:r>
      <w:r w:rsidR="005A6166">
        <w:rPr>
          <w:rFonts w:ascii="Arial" w:hAnsi="Arial" w:cs="Arial"/>
          <w:sz w:val="20"/>
          <w:szCs w:val="20"/>
        </w:rPr>
        <w:t>XXX</w:t>
      </w:r>
      <w:bookmarkStart w:id="5" w:name="_GoBack"/>
      <w:bookmarkEnd w:id="5"/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(dále jen „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zhotovitel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“)</w:t>
      </w: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uzavírají níže uvedeného dne, měsíce a roku tuto</w:t>
      </w: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:rsidR="006D6D75" w:rsidRDefault="006D6D75" w:rsidP="006D6D75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 xml:space="preserve">SMLOUVU O </w:t>
      </w:r>
      <w:r w:rsidR="007653F5"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DÍLO – dodávka a lepení koberce</w:t>
      </w:r>
    </w:p>
    <w:p w:rsidR="006D6D75" w:rsidRDefault="006D6D75" w:rsidP="006D6D7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dle § 2586 a násl. zákona č. 89/2012 Sb., občanský zákoník, ve znění pozdějších předpisů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br/>
        <w:t>(dále jen „Smlouva“)</w:t>
      </w: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:rsidR="006D6D75" w:rsidRDefault="006D6D75" w:rsidP="006D6D7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I. Předmět smlouvy</w:t>
      </w:r>
    </w:p>
    <w:p w:rsidR="006D6D75" w:rsidRDefault="006D6D75" w:rsidP="006D6D75">
      <w:pPr>
        <w:pStyle w:val="Odstavecseseznamem"/>
        <w:numPr>
          <w:ilvl w:val="0"/>
          <w:numId w:val="1"/>
        </w:numPr>
        <w:jc w:val="both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Předmětem této Smlouvy je závazek </w:t>
      </w:r>
      <w:r>
        <w:rPr>
          <w:rFonts w:ascii="Arial" w:hAnsi="Arial" w:cs="Arial"/>
          <w:sz w:val="20"/>
          <w:szCs w:val="20"/>
        </w:rPr>
        <w:t xml:space="preserve">Dodávky a lepení kobercových čtverců </w:t>
      </w:r>
      <w:proofErr w:type="spellStart"/>
      <w:r>
        <w:rPr>
          <w:rFonts w:ascii="Arial" w:hAnsi="Arial" w:cs="Arial"/>
          <w:sz w:val="20"/>
          <w:szCs w:val="20"/>
        </w:rPr>
        <w:t>Tarkett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Essence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Stipe</w:t>
      </w:r>
      <w:proofErr w:type="spellEnd"/>
      <w:r>
        <w:rPr>
          <w:rFonts w:ascii="Arial" w:hAnsi="Arial" w:cs="Arial"/>
          <w:sz w:val="20"/>
          <w:szCs w:val="20"/>
        </w:rPr>
        <w:t xml:space="preserve"> AA918522 na 3</w:t>
      </w:r>
      <w:r w:rsidR="008E2705">
        <w:rPr>
          <w:rFonts w:ascii="Arial" w:hAnsi="Arial" w:cs="Arial"/>
          <w:sz w:val="20"/>
          <w:szCs w:val="20"/>
        </w:rPr>
        <w:t>.</w:t>
      </w:r>
      <w:r w:rsidR="000D6A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NP budovy FSE UJEP dle písemné nabídky zhotovitele č.20NA000</w:t>
      </w:r>
      <w:r w:rsidR="000D6AD1">
        <w:rPr>
          <w:rFonts w:ascii="Arial" w:hAnsi="Arial" w:cs="Arial"/>
          <w:sz w:val="20"/>
          <w:szCs w:val="20"/>
        </w:rPr>
        <w:t>06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, jež tvoří přílohu č. 1 této </w:t>
      </w:r>
      <w:proofErr w:type="gramStart"/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Smlouvy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.(dále</w:t>
      </w:r>
      <w:proofErr w:type="gramEnd"/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 xml:space="preserve"> jen „dílo“). Součástí předmětu Smlouvy je demontáž koberců, broušení lepidla, likvidace a přesun hmot, lištování. </w:t>
      </w: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D6D75" w:rsidRDefault="006D6D75" w:rsidP="006D6D75">
      <w:pPr>
        <w:pStyle w:val="Odstavecseseznamem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cs-CZ"/>
        </w:rPr>
        <w:t>Objednatel se zavazuje uhradit zhotoviteli cenu dle čl. III. této Smlouvy.</w:t>
      </w: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:rsidR="006D6D75" w:rsidRDefault="006D6D75" w:rsidP="006D6D7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</w:pPr>
    </w:p>
    <w:p w:rsidR="006D6D75" w:rsidRDefault="006D6D75" w:rsidP="006D6D75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II. Čas a místo plnění</w:t>
      </w:r>
    </w:p>
    <w:p w:rsidR="006D6D75" w:rsidRDefault="006D6D75" w:rsidP="006D6D7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Místem plnění je Univerzita Jana Evangelisty Purkyně v Ústí nad Labem, Moskevská ul.54, Ústí nad Labem </w:t>
      </w:r>
    </w:p>
    <w:p w:rsidR="006D6D75" w:rsidRDefault="006D6D75" w:rsidP="006D6D75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pro plnění dle této smlouvy stanoví následující termíny:</w:t>
      </w:r>
    </w:p>
    <w:p w:rsidR="006D6D75" w:rsidRDefault="006D6D75" w:rsidP="006D6D75">
      <w:pPr>
        <w:ind w:left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 pro předání a převzetí místa provádění díla: do 5 dnů od vložení smlouvy do registru smluv, nejpozději však do 3 dnů od výzvy objednatele</w:t>
      </w:r>
    </w:p>
    <w:p w:rsidR="006D6D75" w:rsidRDefault="006D6D75" w:rsidP="006D6D75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Termín dokončení díla: nejpozději do 29.2.2020</w:t>
      </w:r>
    </w:p>
    <w:p w:rsidR="006D6D75" w:rsidRDefault="006D6D75" w:rsidP="006D6D75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</w:p>
    <w:p w:rsidR="006D6D75" w:rsidRDefault="006D6D75" w:rsidP="006D6D75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</w:p>
    <w:p w:rsidR="006D6D75" w:rsidRDefault="006D6D75" w:rsidP="006D6D75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color w:val="333333"/>
          <w:sz w:val="20"/>
          <w:szCs w:val="20"/>
          <w:lang w:eastAsia="cs-CZ"/>
        </w:rPr>
        <w:t>III. 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cs-CZ"/>
        </w:rPr>
        <w:t>Cena a způsob placení</w:t>
      </w:r>
    </w:p>
    <w:p w:rsidR="006D6D75" w:rsidRDefault="006D6D75" w:rsidP="006D6D75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uvedené dílo se sjednává maximální cena ve smyslu vybrané cenové nabídky ve výši: </w:t>
      </w:r>
    </w:p>
    <w:p w:rsidR="006D6D75" w:rsidRDefault="006D6D75" w:rsidP="006D6D7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6D75" w:rsidRDefault="006D6D75" w:rsidP="006D6D75">
      <w:pPr>
        <w:spacing w:after="0" w:line="240" w:lineRule="auto"/>
        <w:ind w:left="1416"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Celkem bez DPH:                161 266,60 Kč</w:t>
      </w:r>
    </w:p>
    <w:p w:rsidR="006D6D75" w:rsidRDefault="006D6D75" w:rsidP="006D6D75">
      <w:pPr>
        <w:spacing w:after="0" w:line="240" w:lineRule="auto"/>
        <w:ind w:left="1416"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21% DPH:                              33 865,99 Kč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 </w:t>
      </w:r>
    </w:p>
    <w:p w:rsidR="006D6D75" w:rsidRDefault="006D6D75" w:rsidP="006D6D75">
      <w:pPr>
        <w:spacing w:after="0" w:line="240" w:lineRule="auto"/>
        <w:ind w:left="1416"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Celkem s DPH: 195 133 Kč vč. DPH</w:t>
      </w:r>
    </w:p>
    <w:p w:rsidR="006D6D75" w:rsidRDefault="006D6D75" w:rsidP="006D6D75">
      <w:pPr>
        <w:spacing w:after="0" w:line="240" w:lineRule="auto"/>
        <w:ind w:left="1416" w:firstLine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(slovy): </w:t>
      </w:r>
      <w:proofErr w:type="spellStart"/>
      <w:r>
        <w:rPr>
          <w:rFonts w:ascii="Arial" w:hAnsi="Arial" w:cs="Arial"/>
          <w:bCs/>
          <w:sz w:val="20"/>
          <w:szCs w:val="20"/>
        </w:rPr>
        <w:t>stodevadesátpěttisícstotřicettřikorun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                   </w:t>
      </w:r>
    </w:p>
    <w:p w:rsidR="006D6D75" w:rsidRDefault="006D6D75" w:rsidP="006D6D75">
      <w:pPr>
        <w:rPr>
          <w:rFonts w:ascii="Arial" w:hAnsi="Arial" w:cs="Arial"/>
          <w:bCs/>
          <w:sz w:val="20"/>
          <w:szCs w:val="20"/>
        </w:rPr>
      </w:pPr>
    </w:p>
    <w:p w:rsidR="006D6D75" w:rsidRDefault="006D6D75" w:rsidP="006D6D75">
      <w:pPr>
        <w:pStyle w:val="Odstavecseseznamem"/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Takto stanovená cena za dílo (bez DPH) zahrnuje všechny potřebné náklady na jeho řádné zhotovení a bude k ní připočtena daň z přidané hodnoty platná dle zákona o DPH v den uskutečnitelného zdanitelného plnění.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6D6D75" w:rsidRDefault="006D6D75" w:rsidP="006D6D75">
      <w:pPr>
        <w:pStyle w:val="Odstavecseseznamem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lastRenderedPageBreak/>
        <w:t xml:space="preserve">Uvedená cena má platnost do doby dokončení a předání díla a je určena na základě cenové nabídky, ev. úplného položkového rozpočtu  – příloha č. 1 této Smlouvy. Cenová nabídka, ev. úplný položkový rozpočet, jsou úplné a závazné. 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Cena za dílo bude objednatelem uhrazena na základě daňového dokladu (faktury) vystaveného zhotovitelem. Daňový doklad (faktura) musí obsahovat náležitosti daňového dokladu dle zákona č. 235/2004 Sb., o dani z přidané hodnoty, ve znění pozdějších předpisů</w:t>
      </w:r>
      <w:r>
        <w:rPr>
          <w:rFonts w:ascii="Arial" w:hAnsi="Arial" w:cs="Arial"/>
          <w:sz w:val="20"/>
          <w:szCs w:val="20"/>
        </w:rPr>
        <w:t>, které se daný daňový doklad týká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>. V případě, že daňový doklad (faktura) nebude mít odpovídající náležitosti, je objednatel oprávněn zaslat jej ve lhůtě splatnosti zpět zhotoviteli k doplnění, aniž se tak dostane do prodlení. V takovém případě počíná lhůta splatnosti běžet znovu od opětovného zaslání náležitě doplněného či opraveného daňového dokladu (faktury). Daňový doklad (faktura) musí být vystaven v české měně. Zhotovitel je oprávněn vystavit fakturu až po řádném předání díla objednateli. Faktura je splatná do 30 dnů ode dne jejího doručení objednateli na základě řádného protokolu o předání díla podepsaného oběma smluvními stranami, a to na bankovní účet zhotovitele, který je uveden v záhlaví této smlouvy. Za zaplacení ceny za dílo je považováno odeslání ceny na účet zhotovitele uvedený v záhlaví této smlouvy.</w:t>
      </w:r>
    </w:p>
    <w:p w:rsidR="006D6D75" w:rsidRDefault="006D6D75" w:rsidP="006D6D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D6D75" w:rsidRDefault="006D6D75" w:rsidP="006D6D7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IV. Smluvní sankce</w:t>
      </w:r>
    </w:p>
    <w:p w:rsidR="006D6D75" w:rsidRDefault="006D6D75" w:rsidP="006D6D75">
      <w:pPr>
        <w:numPr>
          <w:ilvl w:val="0"/>
          <w:numId w:val="5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 prodlení s termínem dokončení díla je zhotovitel povinen zaplatit objednateli smluvní pokutu ve výši </w:t>
      </w:r>
      <w:r>
        <w:rPr>
          <w:rFonts w:ascii="Arial" w:eastAsia="Calibri" w:hAnsi="Arial" w:cs="Arial"/>
          <w:sz w:val="20"/>
          <w:szCs w:val="20"/>
        </w:rPr>
        <w:t>0,02%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eastAsia="Calibri" w:hAnsi="Arial" w:cs="Arial"/>
          <w:sz w:val="20"/>
          <w:szCs w:val="20"/>
        </w:rPr>
        <w:t xml:space="preserve">z ceny díla bez DPH </w:t>
      </w:r>
      <w:r>
        <w:rPr>
          <w:rFonts w:ascii="Arial" w:hAnsi="Arial" w:cs="Arial"/>
          <w:sz w:val="20"/>
          <w:szCs w:val="20"/>
        </w:rPr>
        <w:t>za každý, byť jen započatý, den prodlení. Tím není dotčeno právo objednatele na náhradu škody.</w:t>
      </w:r>
    </w:p>
    <w:p w:rsidR="006D6D75" w:rsidRDefault="006D6D75" w:rsidP="006D6D75">
      <w:pPr>
        <w:numPr>
          <w:ilvl w:val="0"/>
          <w:numId w:val="5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uložení smluvní pokuty není rozhodující, zda se porušení dopustil zhotovitel nebo další osoby podílející se na provedení díla.</w:t>
      </w:r>
    </w:p>
    <w:p w:rsidR="006D6D75" w:rsidRDefault="006D6D75" w:rsidP="006D6D75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 xml:space="preserve">Objednatel se zavazuje zaplatit smluvní pokutu ve výši 0,02% z dlužné částky za každý započatý den překročení lhůty splatnosti faktury </w:t>
      </w:r>
    </w:p>
    <w:p w:rsidR="006D6D75" w:rsidRDefault="006D6D75" w:rsidP="006D6D75">
      <w:pPr>
        <w:numPr>
          <w:ilvl w:val="0"/>
          <w:numId w:val="5"/>
        </w:numPr>
        <w:spacing w:before="120" w:after="0" w:line="24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Uplatnění smluvní pokuty není podmíněno žádnými předchozími formálními úkony.</w:t>
      </w:r>
    </w:p>
    <w:p w:rsidR="006D6D75" w:rsidRDefault="006D6D75" w:rsidP="006D6D75">
      <w:pPr>
        <w:numPr>
          <w:ilvl w:val="0"/>
          <w:numId w:val="5"/>
        </w:numPr>
        <w:spacing w:before="120" w:after="0" w:line="240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Smluvní pokuta je splatná ve lhůtě patnácti (15) kalendářních dnů od doručení písemné výzvy k jejímu zaplacení druhé smluvní straně.</w:t>
      </w: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:rsidR="006D6D75" w:rsidRDefault="006D6D75" w:rsidP="006D6D7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 Další ujednání</w:t>
      </w:r>
    </w:p>
    <w:p w:rsidR="006D6D75" w:rsidRDefault="006D6D75" w:rsidP="006D6D75">
      <w:pPr>
        <w:pStyle w:val="Odstavecseseznamem"/>
        <w:numPr>
          <w:ilvl w:val="0"/>
          <w:numId w:val="6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Vyskytnou-li se okolnosti, které jedné nebo oběma smluvním stranám částečně nebo úplně znemožní plnění jejich povinností podle Smlouvy, jsou se o tom strany povinny bez zbytečného prodlení informovat a společně podniknout kroky k překonání takových okolností. Nesplnění této povinnosti zakládá nárok na náhradu škody pro stranu, která se porušení smlouvy podle tohoto bodu nedopustila.</w:t>
      </w:r>
    </w:p>
    <w:p w:rsidR="006D6D75" w:rsidRDefault="006D6D75" w:rsidP="006D6D75">
      <w:pPr>
        <w:pStyle w:val="Odstavecseseznamem"/>
        <w:numPr>
          <w:ilvl w:val="0"/>
          <w:numId w:val="6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Objednatel je oprávněn převzít jen bezvadné dílo, o převzetí strany sepíší oboustranně podepsaný protokol o předání díla. </w:t>
      </w:r>
    </w:p>
    <w:p w:rsidR="006D6D75" w:rsidRDefault="006D6D75" w:rsidP="006D6D75">
      <w:pPr>
        <w:pStyle w:val="Odstavecseseznamem"/>
        <w:numPr>
          <w:ilvl w:val="0"/>
          <w:numId w:val="6"/>
        </w:numPr>
        <w:spacing w:before="120"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Objednatel má právo na odstoupení od smlouvy, jestliže má dílo neodstranitelné vady, které brání jeho řádnému užívání.</w:t>
      </w:r>
    </w:p>
    <w:p w:rsidR="006D6D75" w:rsidRDefault="006D6D75" w:rsidP="006D6D75">
      <w:pPr>
        <w:pStyle w:val="Odstavecseseznamem"/>
        <w:numPr>
          <w:ilvl w:val="0"/>
          <w:numId w:val="6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Zhotovitel poskytuje na dílo záruku, a to ve lhůtě 24 měsíců ode dne předání.</w:t>
      </w:r>
      <w:r>
        <w:rPr>
          <w:rFonts w:ascii="Arial" w:hAnsi="Arial" w:cs="Arial"/>
          <w:sz w:val="20"/>
          <w:szCs w:val="20"/>
        </w:rPr>
        <w:t xml:space="preserve"> Dílo bude mít po určenou dobu dohodnuté vlastnosti, zejména že dílo bude mít vlastnosti stanovené touto smlouvou a technickými normami vztahujícími se na jednotlivé části díla. Za všechny vady díla, které se vyskytnou po převzetí díla objednatelem v záručních lhůtách, nese odpovědnost zhotovitel. Tyto vady je zhotovitel povinen bezplatně odstranit v souladu s níže uvedenými podmínkami Předchozí ustanovení tohoto článku se použije namísto záruční doby vyznačené jednotlivými dodavateli a výrobci.</w:t>
      </w:r>
    </w:p>
    <w:p w:rsidR="006D6D75" w:rsidRDefault="006D6D75" w:rsidP="006D6D75">
      <w:pPr>
        <w:pStyle w:val="Odstavecseseznamem"/>
        <w:numPr>
          <w:ilvl w:val="0"/>
          <w:numId w:val="6"/>
        </w:numPr>
        <w:spacing w:before="120" w:after="0" w:line="24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Záruční doba začne běžet dnem následujícím po odstranění vad a nedodělků zhotovitelem doloženém podepsaným předávacím protokolem. Zhotovitel neodpovídá za vady, které byly po převzetí díla způsobeny objednatelem nebo zásahem vyšší moci.</w:t>
      </w:r>
    </w:p>
    <w:p w:rsidR="006D6D75" w:rsidRDefault="006D6D75" w:rsidP="006D6D75">
      <w:pPr>
        <w:pStyle w:val="Odstavecseseznamem"/>
        <w:numPr>
          <w:ilvl w:val="0"/>
          <w:numId w:val="6"/>
        </w:numPr>
        <w:spacing w:before="120"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se zavazuje uplatnit nárok na odstranění vady u zhotovitele písemně bezodkladně, nejpozději však do 30 kalendářních dnů poté, co závadu zjistil. Zhotovitel se zavazuje zahájit odstranění vady do 3 dnů od jejího nahlášení, a to i v případě, že reklamaci neuznává. Zhotovitel v této lhůtě oznámí objednateli lhůtu, v jaké bude vada odstraněna, jinak platí, že vada bude odstraněna do 3 dnů od nahlášení vady.</w:t>
      </w:r>
    </w:p>
    <w:p w:rsidR="006D6D75" w:rsidRDefault="006D6D75" w:rsidP="006D6D75">
      <w:pPr>
        <w:numPr>
          <w:ilvl w:val="0"/>
          <w:numId w:val="6"/>
        </w:num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Zhotovitel se zavazuje, že v případě vady díla v záruční době poskytne objednateli níže uvedené plnění plynoucí z odpovědnosti zhotovitele za vady:</w:t>
      </w:r>
    </w:p>
    <w:p w:rsidR="006D6D75" w:rsidRDefault="006D6D75" w:rsidP="006D6D75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>
        <w:rPr>
          <w:rFonts w:ascii="Arial" w:hAnsi="Arial" w:cs="Arial"/>
          <w:bCs/>
          <w:sz w:val="20"/>
          <w:szCs w:val="20"/>
          <w:lang w:val="x-none" w:eastAsia="x-none"/>
        </w:rPr>
        <w:t>bezplatně odstraní reklamované vad</w:t>
      </w:r>
      <w:r>
        <w:rPr>
          <w:rFonts w:ascii="Arial" w:hAnsi="Arial" w:cs="Arial"/>
          <w:bCs/>
          <w:sz w:val="20"/>
          <w:szCs w:val="20"/>
          <w:lang w:eastAsia="x-none"/>
        </w:rPr>
        <w:t>y,</w:t>
      </w:r>
    </w:p>
    <w:p w:rsidR="006D6D75" w:rsidRDefault="006D6D75" w:rsidP="006D6D75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>
        <w:rPr>
          <w:rFonts w:ascii="Arial" w:hAnsi="Arial" w:cs="Arial"/>
          <w:bCs/>
          <w:sz w:val="20"/>
          <w:szCs w:val="20"/>
          <w:lang w:val="x-none" w:eastAsia="x-none"/>
        </w:rPr>
        <w:lastRenderedPageBreak/>
        <w:t>uhradí náklady na odstranění reklamovaných vad v případě, kdy tak neučiní sám</w:t>
      </w:r>
      <w:r>
        <w:rPr>
          <w:rFonts w:ascii="Arial" w:hAnsi="Arial" w:cs="Arial"/>
          <w:bCs/>
          <w:sz w:val="20"/>
          <w:szCs w:val="20"/>
          <w:lang w:eastAsia="x-none"/>
        </w:rPr>
        <w:t>,</w:t>
      </w:r>
    </w:p>
    <w:p w:rsidR="006D6D75" w:rsidRDefault="006D6D75" w:rsidP="006D6D75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>
        <w:rPr>
          <w:rFonts w:ascii="Arial" w:hAnsi="Arial" w:cs="Arial"/>
          <w:bCs/>
          <w:sz w:val="20"/>
          <w:szCs w:val="20"/>
          <w:lang w:val="x-none" w:eastAsia="x-none"/>
        </w:rPr>
        <w:t>uhradí objednateli veškeré škody vzniklé z vady, a to i škody, jež vznikly v důsledku uplatnění škody třetími osobami, následkem vady</w:t>
      </w:r>
      <w:r>
        <w:rPr>
          <w:rFonts w:ascii="Arial" w:hAnsi="Arial" w:cs="Arial"/>
          <w:bCs/>
          <w:sz w:val="20"/>
          <w:szCs w:val="20"/>
          <w:lang w:eastAsia="x-none"/>
        </w:rPr>
        <w:t>,</w:t>
      </w:r>
    </w:p>
    <w:p w:rsidR="006D6D75" w:rsidRDefault="006D6D75" w:rsidP="006D6D75">
      <w:pPr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x-none" w:eastAsia="x-none"/>
        </w:rPr>
      </w:pPr>
      <w:r>
        <w:rPr>
          <w:rFonts w:ascii="Arial" w:hAnsi="Arial" w:cs="Arial"/>
          <w:bCs/>
          <w:sz w:val="20"/>
          <w:szCs w:val="20"/>
          <w:lang w:val="x-none" w:eastAsia="x-none"/>
        </w:rPr>
        <w:t>poskytne objednateli přiměřenou slevu z celkové ceny díla odpovídající rozsahu reklamovaných vad a snížení hodnoty díla v případě neodstranitelné či neopravitelné vady nebo jiných případech na základě dohody smluvních</w:t>
      </w:r>
      <w:r>
        <w:rPr>
          <w:rFonts w:ascii="Arial" w:hAnsi="Arial" w:cs="Arial"/>
          <w:bCs/>
          <w:sz w:val="20"/>
          <w:szCs w:val="20"/>
          <w:lang w:eastAsia="x-none"/>
        </w:rPr>
        <w:t xml:space="preserve"> stran</w:t>
      </w:r>
    </w:p>
    <w:p w:rsidR="006D6D75" w:rsidRDefault="006D6D75" w:rsidP="006D6D75">
      <w:pPr>
        <w:spacing w:before="120" w:after="120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:rsidR="006D6D75" w:rsidRDefault="006D6D75" w:rsidP="006D6D7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D6D75" w:rsidRDefault="006D6D75" w:rsidP="006D6D7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VI. Závěrečná ustanovení</w:t>
      </w:r>
    </w:p>
    <w:p w:rsidR="006D6D75" w:rsidRDefault="006D6D75" w:rsidP="006D6D75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Změny a doplnění této smlouvy jsou možné pouze v písemné podobě číslovanými dodatky a na základě vzájemné dohody obou smluvních stran. Smluvní strany se zavazují neprodleně sdělit druhé smluvní straně jakékoliv změny jejich adres nebo ostatních identifikačních údajů uvedených v záhlaví této smlouvy a změnu osob, zejména zástupců ve věcech technických. V případě porušení této povinnosti odpovídá smluvní strana za škodu tím způsobenou.</w:t>
      </w:r>
    </w:p>
    <w:p w:rsidR="006D6D75" w:rsidRDefault="006D6D75" w:rsidP="006D6D75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:rsidR="006D6D75" w:rsidRDefault="006D6D75" w:rsidP="006D6D75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se uzavírá ve čtyřech vyhotoveních, z nichž tři vyhotovení obdrží objednatel a jedno vyhotovení zhotovitel.</w:t>
      </w:r>
    </w:p>
    <w:p w:rsidR="006D6D75" w:rsidRDefault="006D6D75" w:rsidP="006D6D75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</w:t>
      </w:r>
    </w:p>
    <w:p w:rsidR="006D6D75" w:rsidRDefault="006D6D75" w:rsidP="006D6D75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nabývá platnosti a účinnosti dnem jejího uveřejnění v registru smluv.</w:t>
      </w:r>
    </w:p>
    <w:p w:rsidR="006D6D75" w:rsidRDefault="006D6D75" w:rsidP="006D6D75">
      <w:pPr>
        <w:pStyle w:val="Odstavecseseznamem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berou na vědomí, že objednatel je ve smyslu § 2 odst. 1 písm. e) zákona č. 340/2015 Sb. v platném znění osobou, na niž se vztahuje povinnost uveřejnění smluv v registru smluv ve smyslu tohoto zákona, a proti uveřejnění této smlouvy nemají žádných námitek. Smluvní strany prohlašují, že se dohodly, že žádná z informací, které jsou obsaženy v této smlouvě, není obchodním tajemstvím či citlivou informací, které by bylo třeba před zveřejněním smlouvy v registru smluv znečitelnit. Uveřejnění prostřednictvím registru smluv zajistí objednatel do 30 dnů od uzavření smlouvy.</w:t>
      </w: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D6D75" w:rsidRDefault="006D6D75" w:rsidP="006D6D75">
      <w:pPr>
        <w:tabs>
          <w:tab w:val="left" w:pos="284"/>
          <w:tab w:val="left" w:pos="72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Příloha: písemná nabídka č.20NA000</w:t>
      </w:r>
      <w:r w:rsidR="000D6AD1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6</w:t>
      </w:r>
    </w:p>
    <w:p w:rsidR="006D6D75" w:rsidRDefault="006D6D75" w:rsidP="006D6D75">
      <w:pPr>
        <w:tabs>
          <w:tab w:val="left" w:pos="284"/>
          <w:tab w:val="left" w:pos="7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D6D75" w:rsidRDefault="006D6D75" w:rsidP="006D6D75">
      <w:pPr>
        <w:tabs>
          <w:tab w:val="left" w:pos="284"/>
          <w:tab w:val="left" w:pos="7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6D6D75" w:rsidRDefault="006D6D75" w:rsidP="006D6D75">
      <w:pPr>
        <w:tabs>
          <w:tab w:val="left" w:pos="284"/>
          <w:tab w:val="left" w:pos="72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Ústí nad Labem dne ..............................                       </w:t>
      </w:r>
    </w:p>
    <w:p w:rsidR="006D6D75" w:rsidRDefault="006D6D75" w:rsidP="006D6D75">
      <w:pPr>
        <w:spacing w:before="120" w:after="60"/>
        <w:rPr>
          <w:rFonts w:cs="Arial"/>
        </w:rPr>
      </w:pPr>
    </w:p>
    <w:p w:rsidR="006D6D75" w:rsidRDefault="006D6D75" w:rsidP="006D6D75">
      <w:pPr>
        <w:spacing w:before="120"/>
        <w:rPr>
          <w:rFonts w:cs="Arial"/>
        </w:rPr>
      </w:pPr>
    </w:p>
    <w:p w:rsidR="006D6D75" w:rsidRDefault="006D6D75" w:rsidP="006D6D75">
      <w:pPr>
        <w:spacing w:before="120"/>
        <w:rPr>
          <w:rFonts w:cs="Arial"/>
        </w:rPr>
      </w:pPr>
    </w:p>
    <w:p w:rsidR="006D6D75" w:rsidRDefault="006D6D75" w:rsidP="006D6D75">
      <w:pPr>
        <w:spacing w:before="120"/>
        <w:rPr>
          <w:rFonts w:cs="Arial"/>
        </w:rPr>
      </w:pPr>
    </w:p>
    <w:p w:rsidR="006D6D75" w:rsidRDefault="006D6D75" w:rsidP="006D6D75">
      <w:pPr>
        <w:spacing w:before="120"/>
        <w:rPr>
          <w:rFonts w:cs="Arial"/>
        </w:rPr>
      </w:pPr>
      <w:r>
        <w:rPr>
          <w:rFonts w:cs="Arial"/>
        </w:rPr>
        <w:t>........................................................</w:t>
      </w:r>
      <w:r>
        <w:rPr>
          <w:rFonts w:cs="Arial"/>
        </w:rPr>
        <w:tab/>
      </w:r>
      <w:r>
        <w:rPr>
          <w:rFonts w:cs="Arial"/>
        </w:rPr>
        <w:tab/>
        <w:t>....................................................</w:t>
      </w:r>
    </w:p>
    <w:p w:rsidR="006D6D75" w:rsidRDefault="006D6D75" w:rsidP="006D6D75">
      <w:pPr>
        <w:spacing w:before="12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zhotovitel</w:t>
      </w:r>
    </w:p>
    <w:p w:rsidR="006D6D75" w:rsidRDefault="006D6D75" w:rsidP="006D6D7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EB5A64" w:rsidRDefault="00EB5A64"/>
    <w:sectPr w:rsidR="00EB5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1881"/>
    <w:multiLevelType w:val="hybridMultilevel"/>
    <w:tmpl w:val="3B545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F7944"/>
    <w:multiLevelType w:val="hybridMultilevel"/>
    <w:tmpl w:val="A734E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87A86"/>
    <w:multiLevelType w:val="hybridMultilevel"/>
    <w:tmpl w:val="66EA89AC"/>
    <w:lvl w:ilvl="0" w:tplc="1E96BE20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33333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42D35"/>
    <w:multiLevelType w:val="hybridMultilevel"/>
    <w:tmpl w:val="F44A6752"/>
    <w:lvl w:ilvl="0" w:tplc="1E96BE20">
      <w:start w:val="1"/>
      <w:numFmt w:val="decimal"/>
      <w:lvlText w:val="%1."/>
      <w:lvlJc w:val="left"/>
      <w:pPr>
        <w:ind w:left="360" w:hanging="360"/>
      </w:pPr>
      <w:rPr>
        <w:rFonts w:eastAsia="Times New Roman"/>
        <w:color w:val="333333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E82C4F"/>
    <w:multiLevelType w:val="hybridMultilevel"/>
    <w:tmpl w:val="25BA95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E2808"/>
    <w:multiLevelType w:val="hybridMultilevel"/>
    <w:tmpl w:val="0136ADBE"/>
    <w:lvl w:ilvl="0" w:tplc="E83C01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F023FE"/>
    <w:multiLevelType w:val="hybridMultilevel"/>
    <w:tmpl w:val="833C374A"/>
    <w:lvl w:ilvl="0" w:tplc="2D4AC5F0">
      <w:start w:val="1"/>
      <w:numFmt w:val="decimal"/>
      <w:lvlText w:val="%1."/>
      <w:lvlJc w:val="left"/>
      <w:pPr>
        <w:tabs>
          <w:tab w:val="num" w:pos="717"/>
        </w:tabs>
        <w:ind w:left="714" w:hanging="357"/>
      </w:pPr>
      <w:rPr>
        <w:rFonts w:cs="Times New Roman"/>
      </w:rPr>
    </w:lvl>
    <w:lvl w:ilvl="1" w:tplc="CE40E9CC">
      <w:start w:val="1"/>
      <w:numFmt w:val="lowerLetter"/>
      <w:lvlText w:val="%2)"/>
      <w:lvlJc w:val="left"/>
      <w:pPr>
        <w:tabs>
          <w:tab w:val="num" w:pos="851"/>
        </w:tabs>
        <w:ind w:left="851" w:hanging="341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75"/>
    <w:rsid w:val="000D6AD1"/>
    <w:rsid w:val="00593648"/>
    <w:rsid w:val="005A6166"/>
    <w:rsid w:val="006D6D75"/>
    <w:rsid w:val="007653F5"/>
    <w:rsid w:val="008E2705"/>
    <w:rsid w:val="00B56101"/>
    <w:rsid w:val="00EB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3E12"/>
  <w15:chartTrackingRefBased/>
  <w15:docId w15:val="{CE227707-9422-4BA1-A208-207D266AD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6D75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6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7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1253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uzivatel</cp:lastModifiedBy>
  <cp:revision>2</cp:revision>
  <dcterms:created xsi:type="dcterms:W3CDTF">2020-02-03T11:59:00Z</dcterms:created>
  <dcterms:modified xsi:type="dcterms:W3CDTF">2020-02-03T11:59:00Z</dcterms:modified>
</cp:coreProperties>
</file>