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23" w:rsidRDefault="00A71223">
      <w:pPr>
        <w:spacing w:line="14" w:lineRule="exact"/>
      </w:pPr>
      <w:bookmarkStart w:id="0" w:name="_GoBack"/>
      <w:bookmarkEnd w:id="0"/>
    </w:p>
    <w:p w:rsidR="00A71223" w:rsidRDefault="00836C8A">
      <w:pPr>
        <w:pStyle w:val="Jin0"/>
        <w:framePr w:wrap="none" w:vAnchor="page" w:hAnchor="page" w:x="1213" w:y="567"/>
        <w:shd w:val="clear" w:color="auto" w:fill="auto"/>
        <w:spacing w:after="0" w:line="240" w:lineRule="auto"/>
        <w:rPr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Evid.č.ČDT</w:t>
      </w:r>
      <w:proofErr w:type="spellEnd"/>
      <w:r>
        <w:rPr>
          <w:rFonts w:ascii="Arial" w:eastAsia="Arial" w:hAnsi="Arial" w:cs="Arial"/>
          <w:sz w:val="17"/>
          <w:szCs w:val="17"/>
        </w:rPr>
        <w:t>: 07/11/131</w:t>
      </w:r>
    </w:p>
    <w:p w:rsidR="00A71223" w:rsidRDefault="00A71223">
      <w:pPr>
        <w:pStyle w:val="Jin0"/>
        <w:framePr w:w="9835" w:h="324" w:hRule="exact" w:wrap="none" w:vAnchor="page" w:hAnchor="page" w:x="1152" w:y="953"/>
        <w:shd w:val="clear" w:color="auto" w:fill="auto"/>
        <w:spacing w:after="0" w:line="240" w:lineRule="auto"/>
        <w:jc w:val="right"/>
      </w:pPr>
    </w:p>
    <w:p w:rsidR="00A71223" w:rsidRDefault="00836C8A">
      <w:pPr>
        <w:pStyle w:val="Jin0"/>
        <w:framePr w:w="9835" w:h="2916" w:hRule="exact" w:wrap="none" w:vAnchor="page" w:hAnchor="page" w:x="1152" w:y="1421"/>
        <w:shd w:val="clear" w:color="auto" w:fill="auto"/>
        <w:spacing w:after="320" w:line="240" w:lineRule="auto"/>
        <w:ind w:left="40"/>
        <w:jc w:val="center"/>
        <w:rPr>
          <w:sz w:val="26"/>
          <w:szCs w:val="26"/>
        </w:rPr>
      </w:pPr>
      <w:r>
        <w:rPr>
          <w:sz w:val="26"/>
          <w:szCs w:val="26"/>
        </w:rPr>
        <w:t>DODATEK č. 8 SMLOUVY č. 07/11/131</w:t>
      </w:r>
    </w:p>
    <w:p w:rsidR="00A71223" w:rsidRDefault="00836C8A">
      <w:pPr>
        <w:pStyle w:val="Jin0"/>
        <w:framePr w:w="9835" w:h="2916" w:hRule="exact" w:wrap="none" w:vAnchor="page" w:hAnchor="page" w:x="1152" w:y="1421"/>
        <w:shd w:val="clear" w:color="auto" w:fill="auto"/>
        <w:spacing w:after="0" w:line="240" w:lineRule="auto"/>
        <w:ind w:left="40"/>
        <w:jc w:val="center"/>
        <w:rPr>
          <w:sz w:val="26"/>
          <w:szCs w:val="26"/>
        </w:rPr>
      </w:pPr>
      <w:r>
        <w:rPr>
          <w:sz w:val="26"/>
          <w:szCs w:val="26"/>
        </w:rPr>
        <w:t>o zajištění poskytování služeb elektronických komunikací v mobilních sítích ze dne</w:t>
      </w:r>
      <w:r>
        <w:rPr>
          <w:sz w:val="26"/>
          <w:szCs w:val="26"/>
        </w:rPr>
        <w:br/>
        <w:t>24. 5. 2007</w:t>
      </w:r>
      <w:r>
        <w:rPr>
          <w:sz w:val="26"/>
          <w:szCs w:val="26"/>
        </w:rPr>
        <w:br/>
        <w:t>(dále jen „Smlouva")</w:t>
      </w:r>
      <w:r>
        <w:rPr>
          <w:sz w:val="26"/>
          <w:szCs w:val="26"/>
        </w:rPr>
        <w:br/>
        <w:t>a</w:t>
      </w:r>
    </w:p>
    <w:p w:rsidR="00A71223" w:rsidRDefault="00836C8A">
      <w:pPr>
        <w:pStyle w:val="Jin0"/>
        <w:framePr w:w="9835" w:h="2916" w:hRule="exact" w:wrap="none" w:vAnchor="page" w:hAnchor="page" w:x="1152" w:y="1421"/>
        <w:shd w:val="clear" w:color="auto" w:fill="auto"/>
        <w:spacing w:after="0" w:line="240" w:lineRule="auto"/>
        <w:ind w:left="40"/>
        <w:jc w:val="center"/>
        <w:rPr>
          <w:sz w:val="26"/>
          <w:szCs w:val="26"/>
        </w:rPr>
      </w:pPr>
      <w:r>
        <w:rPr>
          <w:sz w:val="26"/>
          <w:szCs w:val="26"/>
        </w:rPr>
        <w:t>v návaznosti na Dohodu o poskytování služeb elektronických komunikací v mobilních</w:t>
      </w:r>
      <w:r>
        <w:rPr>
          <w:sz w:val="26"/>
          <w:szCs w:val="26"/>
        </w:rPr>
        <w:br/>
        <w:t>sítích ze dne 30. 6. 2008 uzavřené mezi ČD - Telematika a.s., České dráhy, a.s. a</w:t>
      </w:r>
      <w:r>
        <w:rPr>
          <w:sz w:val="26"/>
          <w:szCs w:val="26"/>
        </w:rPr>
        <w:br/>
        <w:t>Správa železniční dopravní cesty, státní organizace</w:t>
      </w:r>
    </w:p>
    <w:p w:rsidR="00A71223" w:rsidRDefault="00836C8A">
      <w:pPr>
        <w:pStyle w:val="Zkladntext1"/>
        <w:framePr w:wrap="none" w:vAnchor="page" w:hAnchor="page" w:x="1152" w:y="4646"/>
        <w:shd w:val="clear" w:color="auto" w:fill="auto"/>
        <w:spacing w:after="0" w:line="240" w:lineRule="auto"/>
        <w:jc w:val="both"/>
      </w:pPr>
      <w:r>
        <w:t>uzavřený mezi smluvními stranami, kterými jsou:</w:t>
      </w:r>
    </w:p>
    <w:p w:rsidR="00A71223" w:rsidRDefault="00836C8A">
      <w:pPr>
        <w:pStyle w:val="Zkladntext1"/>
        <w:framePr w:w="2128" w:h="1966" w:hRule="exact" w:wrap="none" w:vAnchor="page" w:hAnchor="page" w:x="1174" w:y="5283"/>
        <w:shd w:val="clear" w:color="auto" w:fill="auto"/>
        <w:spacing w:after="0" w:line="283" w:lineRule="auto"/>
      </w:pPr>
      <w:r>
        <w:t>Obchodní společnost: IČ/DIČ:</w:t>
      </w:r>
    </w:p>
    <w:p w:rsidR="00A71223" w:rsidRDefault="00836C8A">
      <w:pPr>
        <w:pStyle w:val="Zkladntext1"/>
        <w:framePr w:w="2128" w:h="1966" w:hRule="exact" w:wrap="none" w:vAnchor="page" w:hAnchor="page" w:x="1174" w:y="5283"/>
        <w:shd w:val="clear" w:color="auto" w:fill="auto"/>
        <w:spacing w:after="0" w:line="283" w:lineRule="auto"/>
      </w:pPr>
      <w:r>
        <w:t>Se sídlem:</w:t>
      </w:r>
    </w:p>
    <w:p w:rsidR="00A71223" w:rsidRDefault="00836C8A">
      <w:pPr>
        <w:pStyle w:val="Zkladntext1"/>
        <w:framePr w:w="2128" w:h="1966" w:hRule="exact" w:wrap="none" w:vAnchor="page" w:hAnchor="page" w:x="1174" w:y="5283"/>
        <w:shd w:val="clear" w:color="auto" w:fill="auto"/>
        <w:spacing w:after="0" w:line="283" w:lineRule="auto"/>
      </w:pPr>
      <w:r>
        <w:t xml:space="preserve">Adresa pro doručování: Zapsaná v </w:t>
      </w:r>
      <w:r>
        <w:rPr>
          <w:lang w:val="en-US" w:eastAsia="en-US" w:bidi="en-US"/>
        </w:rPr>
        <w:t xml:space="preserve">OR: </w:t>
      </w:r>
      <w:r>
        <w:t>Zastoupená:</w:t>
      </w:r>
    </w:p>
    <w:p w:rsidR="00A71223" w:rsidRDefault="00836C8A" w:rsidP="003F5E9A">
      <w:pPr>
        <w:pStyle w:val="Zkladntext1"/>
        <w:framePr w:w="9947" w:h="2561" w:hRule="exact" w:wrap="none" w:vAnchor="page" w:hAnchor="page" w:x="1152" w:y="5294"/>
        <w:shd w:val="clear" w:color="auto" w:fill="auto"/>
        <w:spacing w:after="0"/>
        <w:ind w:left="3424" w:firstLine="140"/>
      </w:pPr>
      <w:r>
        <w:t>ČD -</w:t>
      </w:r>
      <w:r w:rsidR="003F5E9A">
        <w:t xml:space="preserve"> </w:t>
      </w:r>
      <w:r>
        <w:t>Telematika a.s.</w:t>
      </w:r>
    </w:p>
    <w:p w:rsidR="00A71223" w:rsidRDefault="00836C8A" w:rsidP="003F5E9A">
      <w:pPr>
        <w:pStyle w:val="Zkladntext1"/>
        <w:framePr w:w="9947" w:h="2561" w:hRule="exact" w:wrap="none" w:vAnchor="page" w:hAnchor="page" w:x="1152" w:y="5294"/>
        <w:shd w:val="clear" w:color="auto" w:fill="auto"/>
        <w:spacing w:after="0"/>
        <w:ind w:left="3424" w:firstLine="140"/>
      </w:pPr>
      <w:r>
        <w:t>614 59 445/CZ61459445</w:t>
      </w:r>
    </w:p>
    <w:p w:rsidR="00A71223" w:rsidRDefault="00836C8A" w:rsidP="003F5E9A">
      <w:pPr>
        <w:pStyle w:val="Zkladntext1"/>
        <w:framePr w:w="9947" w:h="2561" w:hRule="exact" w:wrap="none" w:vAnchor="page" w:hAnchor="page" w:x="1152" w:y="5294"/>
        <w:shd w:val="clear" w:color="auto" w:fill="auto"/>
        <w:spacing w:after="0"/>
        <w:ind w:left="3424" w:firstLine="140"/>
      </w:pPr>
      <w:r>
        <w:t>Pernerova 2819/2a, 130 00 Praha 3</w:t>
      </w:r>
    </w:p>
    <w:p w:rsidR="00A71223" w:rsidRDefault="00836C8A" w:rsidP="003F5E9A">
      <w:pPr>
        <w:pStyle w:val="Zkladntext1"/>
        <w:framePr w:w="9947" w:h="2561" w:hRule="exact" w:wrap="none" w:vAnchor="page" w:hAnchor="page" w:x="1152" w:y="5294"/>
        <w:shd w:val="clear" w:color="auto" w:fill="auto"/>
        <w:spacing w:after="0"/>
        <w:ind w:left="3424" w:firstLine="140"/>
      </w:pPr>
      <w:r>
        <w:t>Pod Táborem 369/8a, 191 00 Praha 9</w:t>
      </w:r>
    </w:p>
    <w:p w:rsidR="00A71223" w:rsidRDefault="00836C8A" w:rsidP="003F5E9A">
      <w:pPr>
        <w:pStyle w:val="Zkladntext1"/>
        <w:framePr w:w="9947" w:h="2561" w:hRule="exact" w:wrap="none" w:vAnchor="page" w:hAnchor="page" w:x="1152" w:y="5294"/>
        <w:shd w:val="clear" w:color="auto" w:fill="auto"/>
        <w:spacing w:after="0"/>
        <w:ind w:left="3424" w:firstLine="140"/>
      </w:pPr>
      <w:r>
        <w:t xml:space="preserve">Městským soudem v Praze, </w:t>
      </w:r>
      <w:r>
        <w:rPr>
          <w:lang w:val="en-US" w:eastAsia="en-US" w:bidi="en-US"/>
        </w:rPr>
        <w:t xml:space="preserve">odd. </w:t>
      </w:r>
      <w:r>
        <w:t>B, vložka 8938</w:t>
      </w:r>
    </w:p>
    <w:p w:rsidR="003F5E9A" w:rsidRDefault="00836C8A" w:rsidP="003F5E9A">
      <w:pPr>
        <w:pStyle w:val="Zkladntext1"/>
        <w:framePr w:w="9947" w:h="2561" w:hRule="exact" w:wrap="none" w:vAnchor="page" w:hAnchor="page" w:x="1152" w:y="5294"/>
        <w:shd w:val="clear" w:color="auto" w:fill="auto"/>
        <w:spacing w:after="0"/>
        <w:ind w:left="5764" w:hanging="2200"/>
      </w:pPr>
      <w:r>
        <w:t xml:space="preserve">Ing. Miroslavem Řezníčkem, MBA, předsedou </w:t>
      </w:r>
      <w:r w:rsidR="003F5E9A">
        <w:t xml:space="preserve">představenstva </w:t>
      </w:r>
    </w:p>
    <w:p w:rsidR="00A71223" w:rsidRDefault="00836C8A" w:rsidP="003F5E9A">
      <w:pPr>
        <w:pStyle w:val="Zkladntext1"/>
        <w:framePr w:w="9947" w:h="2561" w:hRule="exact" w:wrap="none" w:vAnchor="page" w:hAnchor="page" w:x="1152" w:y="5294"/>
        <w:shd w:val="clear" w:color="auto" w:fill="auto"/>
        <w:spacing w:after="0"/>
        <w:ind w:left="5764" w:hanging="2200"/>
      </w:pPr>
      <w:r>
        <w:t>Ing. Mgr. Ondřejem Škorpilem, MBA, členem představenstva</w:t>
      </w:r>
    </w:p>
    <w:p w:rsidR="00A71223" w:rsidRDefault="00836C8A">
      <w:pPr>
        <w:pStyle w:val="Zkladntext1"/>
        <w:framePr w:w="9835" w:h="670" w:hRule="exact" w:wrap="none" w:vAnchor="page" w:hAnchor="page" w:x="1152" w:y="7843"/>
        <w:shd w:val="clear" w:color="auto" w:fill="auto"/>
        <w:spacing w:after="0"/>
        <w:ind w:right="5380"/>
      </w:pPr>
      <w:r>
        <w:t>na straně jedné (dále jen jako „Poskytovatel") a</w:t>
      </w:r>
    </w:p>
    <w:p w:rsidR="00A71223" w:rsidRDefault="00836C8A">
      <w:pPr>
        <w:pStyle w:val="Zkladntext1"/>
        <w:framePr w:w="1984" w:h="1645" w:hRule="exact" w:wrap="none" w:vAnchor="page" w:hAnchor="page" w:x="1163" w:y="8801"/>
        <w:shd w:val="clear" w:color="auto" w:fill="auto"/>
        <w:spacing w:after="0" w:line="283" w:lineRule="auto"/>
      </w:pPr>
      <w:r>
        <w:t>Obchodní společnost: IČ/DIČ:</w:t>
      </w:r>
    </w:p>
    <w:p w:rsidR="00A71223" w:rsidRDefault="00836C8A">
      <w:pPr>
        <w:pStyle w:val="Zkladntext1"/>
        <w:framePr w:w="1984" w:h="1645" w:hRule="exact" w:wrap="none" w:vAnchor="page" w:hAnchor="page" w:x="1163" w:y="8801"/>
        <w:shd w:val="clear" w:color="auto" w:fill="auto"/>
        <w:spacing w:after="0" w:line="283" w:lineRule="auto"/>
      </w:pPr>
      <w:r>
        <w:t>Se sídlem:</w:t>
      </w:r>
    </w:p>
    <w:p w:rsidR="00A71223" w:rsidRDefault="00836C8A">
      <w:pPr>
        <w:pStyle w:val="Zkladntext1"/>
        <w:framePr w:w="1984" w:h="1645" w:hRule="exact" w:wrap="none" w:vAnchor="page" w:hAnchor="page" w:x="1163" w:y="8801"/>
        <w:shd w:val="clear" w:color="auto" w:fill="auto"/>
        <w:spacing w:after="0" w:line="283" w:lineRule="auto"/>
      </w:pPr>
      <w:r>
        <w:t xml:space="preserve">Zapsaná v </w:t>
      </w:r>
      <w:r>
        <w:rPr>
          <w:lang w:val="en-US" w:eastAsia="en-US" w:bidi="en-US"/>
        </w:rPr>
        <w:t xml:space="preserve">OR: </w:t>
      </w:r>
      <w:r>
        <w:t>Zastoupená:</w:t>
      </w:r>
    </w:p>
    <w:p w:rsidR="00A71223" w:rsidRDefault="00836C8A" w:rsidP="00836C8A">
      <w:pPr>
        <w:pStyle w:val="Zkladntext1"/>
        <w:framePr w:w="9835" w:h="1634" w:hRule="exact" w:wrap="none" w:vAnchor="page" w:hAnchor="page" w:x="1152" w:y="8804"/>
        <w:shd w:val="clear" w:color="auto" w:fill="auto"/>
        <w:spacing w:after="0"/>
        <w:ind w:left="3546"/>
      </w:pPr>
      <w:r>
        <w:t>Správa železniční dopravní cesty, státní organizace</w:t>
      </w:r>
      <w:r>
        <w:br/>
        <w:t>709 94 234/CZ70994234</w:t>
      </w:r>
    </w:p>
    <w:p w:rsidR="00A71223" w:rsidRDefault="00836C8A" w:rsidP="00836C8A">
      <w:pPr>
        <w:pStyle w:val="Zkladntext1"/>
        <w:framePr w:w="9835" w:h="1634" w:hRule="exact" w:wrap="none" w:vAnchor="page" w:hAnchor="page" w:x="1152" w:y="8804"/>
        <w:shd w:val="clear" w:color="auto" w:fill="auto"/>
        <w:spacing w:after="0"/>
        <w:ind w:left="3546"/>
      </w:pPr>
      <w:r>
        <w:t>Praha 1 - Nové Město, Dlážděná 1003/7, PSČ 11000</w:t>
      </w:r>
      <w:r>
        <w:br/>
        <w:t xml:space="preserve">Městským soudem v Praze, </w:t>
      </w:r>
      <w:r>
        <w:rPr>
          <w:lang w:val="en-US" w:eastAsia="en-US" w:bidi="en-US"/>
        </w:rPr>
        <w:t xml:space="preserve">odd. </w:t>
      </w:r>
      <w:r>
        <w:t>A, vložka 48384</w:t>
      </w:r>
      <w:r>
        <w:br/>
        <w:t>Ing. Pavlem Surým, generálním ředitelem</w:t>
      </w:r>
    </w:p>
    <w:p w:rsidR="00A71223" w:rsidRDefault="00836C8A">
      <w:pPr>
        <w:pStyle w:val="Zkladntext1"/>
        <w:framePr w:wrap="none" w:vAnchor="page" w:hAnchor="page" w:x="1152" w:y="10716"/>
        <w:shd w:val="clear" w:color="auto" w:fill="auto"/>
        <w:spacing w:after="0" w:line="240" w:lineRule="auto"/>
        <w:jc w:val="both"/>
      </w:pPr>
      <w:r>
        <w:t>na straně druhé (dále jen jako „Účastník").</w:t>
      </w:r>
    </w:p>
    <w:p w:rsidR="00A71223" w:rsidRDefault="00836C8A">
      <w:pPr>
        <w:pStyle w:val="Zkladntext1"/>
        <w:framePr w:w="9835" w:h="673" w:hRule="exact" w:wrap="none" w:vAnchor="page" w:hAnchor="page" w:x="1152" w:y="11360"/>
        <w:shd w:val="clear" w:color="auto" w:fill="auto"/>
        <w:spacing w:after="0"/>
        <w:ind w:right="160"/>
        <w:jc w:val="both"/>
      </w:pPr>
      <w:r>
        <w:t>Smluvní strany níže uvedeného dne, měsíce a roku uzavírají tento DODATEK č. 8 Smlouvy (dále jen „Dodatek"), a to takto:</w:t>
      </w:r>
    </w:p>
    <w:p w:rsidR="00A71223" w:rsidRDefault="00836C8A">
      <w:pPr>
        <w:pStyle w:val="Zkladntext1"/>
        <w:framePr w:w="9835" w:h="2120" w:hRule="exact" w:wrap="none" w:vAnchor="page" w:hAnchor="page" w:x="1152" w:y="12321"/>
        <w:numPr>
          <w:ilvl w:val="0"/>
          <w:numId w:val="1"/>
        </w:numPr>
        <w:shd w:val="clear" w:color="auto" w:fill="auto"/>
        <w:tabs>
          <w:tab w:val="left" w:pos="4586"/>
        </w:tabs>
        <w:spacing w:after="320"/>
        <w:ind w:left="3880"/>
      </w:pPr>
      <w:r>
        <w:t>Předmět Dodatku</w:t>
      </w:r>
    </w:p>
    <w:p w:rsidR="00A71223" w:rsidRDefault="00836C8A">
      <w:pPr>
        <w:pStyle w:val="Zkladntext1"/>
        <w:framePr w:w="9835" w:h="2120" w:hRule="exact" w:wrap="none" w:vAnchor="page" w:hAnchor="page" w:x="1152" w:y="12321"/>
        <w:numPr>
          <w:ilvl w:val="1"/>
          <w:numId w:val="1"/>
        </w:numPr>
        <w:shd w:val="clear" w:color="auto" w:fill="auto"/>
        <w:tabs>
          <w:tab w:val="left" w:pos="1410"/>
        </w:tabs>
        <w:ind w:left="1240" w:hanging="860"/>
      </w:pPr>
      <w:r>
        <w:t>Tímto Dodatkem se nahrazuje příloha č. 6 Zvláštní ujednání Smlouvy ve znění dodatku č. 7 přílohou č. 1 tohoto Dodatku.</w:t>
      </w:r>
    </w:p>
    <w:p w:rsidR="00A71223" w:rsidRDefault="00836C8A">
      <w:pPr>
        <w:pStyle w:val="Zkladntext1"/>
        <w:framePr w:w="9835" w:h="2120" w:hRule="exact" w:wrap="none" w:vAnchor="page" w:hAnchor="page" w:x="1152" w:y="12321"/>
        <w:numPr>
          <w:ilvl w:val="1"/>
          <w:numId w:val="1"/>
        </w:numPr>
        <w:shd w:val="clear" w:color="auto" w:fill="auto"/>
        <w:tabs>
          <w:tab w:val="left" w:pos="1410"/>
        </w:tabs>
        <w:spacing w:after="0" w:line="266" w:lineRule="auto"/>
        <w:ind w:left="1240" w:hanging="860"/>
      </w:pPr>
      <w:r>
        <w:t xml:space="preserve">Tímto Dodatkem se nahrazuje příloha č. 2 Seznam kontaktních osob Účastníka Smlouvy ve znění dodatku č. 5 přílohou </w:t>
      </w:r>
      <w:proofErr w:type="gramStart"/>
      <w:r>
        <w:t>č. 2</w:t>
      </w:r>
      <w:r w:rsidR="003F5E9A">
        <w:t xml:space="preserve"> </w:t>
      </w:r>
      <w:r>
        <w:t xml:space="preserve"> tohoto</w:t>
      </w:r>
      <w:proofErr w:type="gramEnd"/>
      <w:r>
        <w:t xml:space="preserve"> Dodatku.</w:t>
      </w:r>
    </w:p>
    <w:p w:rsidR="00A71223" w:rsidRDefault="00836C8A">
      <w:pPr>
        <w:pStyle w:val="Zhlavnebozpat0"/>
        <w:framePr w:wrap="none" w:vAnchor="page" w:hAnchor="page" w:x="5789" w:y="15691"/>
        <w:shd w:val="clear" w:color="auto" w:fill="auto"/>
      </w:pPr>
      <w:r>
        <w:t>-1-</w:t>
      </w:r>
    </w:p>
    <w:p w:rsidR="00A71223" w:rsidRDefault="00A71223">
      <w:pPr>
        <w:spacing w:line="14" w:lineRule="exact"/>
        <w:sectPr w:rsidR="00A712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1223" w:rsidRDefault="00A71223">
      <w:pPr>
        <w:spacing w:line="14" w:lineRule="exact"/>
      </w:pPr>
    </w:p>
    <w:p w:rsidR="00A71223" w:rsidRDefault="00836C8A">
      <w:pPr>
        <w:pStyle w:val="Jin0"/>
        <w:framePr w:wrap="none" w:vAnchor="page" w:hAnchor="page" w:x="1135" w:y="654"/>
        <w:shd w:val="clear" w:color="auto" w:fill="auto"/>
        <w:spacing w:after="0" w:line="240" w:lineRule="auto"/>
        <w:rPr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Evid.č.ČDT</w:t>
      </w:r>
      <w:proofErr w:type="spellEnd"/>
      <w:r>
        <w:rPr>
          <w:rFonts w:ascii="Arial" w:eastAsia="Arial" w:hAnsi="Arial" w:cs="Arial"/>
          <w:sz w:val="17"/>
          <w:szCs w:val="17"/>
        </w:rPr>
        <w:t>: 07/11/131</w:t>
      </w:r>
    </w:p>
    <w:p w:rsidR="00A71223" w:rsidRDefault="00836C8A">
      <w:pPr>
        <w:pStyle w:val="Zkladntext1"/>
        <w:framePr w:w="9432" w:h="3053" w:hRule="exact" w:wrap="none" w:vAnchor="page" w:hAnchor="page" w:x="1431" w:y="2018"/>
        <w:numPr>
          <w:ilvl w:val="0"/>
          <w:numId w:val="1"/>
        </w:numPr>
        <w:shd w:val="clear" w:color="auto" w:fill="auto"/>
        <w:tabs>
          <w:tab w:val="left" w:pos="4018"/>
        </w:tabs>
        <w:spacing w:after="320" w:line="269" w:lineRule="auto"/>
        <w:ind w:left="3320"/>
      </w:pPr>
      <w:r>
        <w:t>Závěrečná ustanovení</w:t>
      </w:r>
    </w:p>
    <w:p w:rsidR="00A71223" w:rsidRDefault="00836C8A">
      <w:pPr>
        <w:pStyle w:val="Zkladntext1"/>
        <w:framePr w:w="9432" w:h="3053" w:hRule="exact" w:wrap="none" w:vAnchor="page" w:hAnchor="page" w:x="1431" w:y="2018"/>
        <w:numPr>
          <w:ilvl w:val="1"/>
          <w:numId w:val="1"/>
        </w:numPr>
        <w:shd w:val="clear" w:color="auto" w:fill="auto"/>
        <w:tabs>
          <w:tab w:val="left" w:pos="1045"/>
        </w:tabs>
        <w:spacing w:after="240" w:line="269" w:lineRule="auto"/>
        <w:ind w:left="1060" w:hanging="1060"/>
      </w:pPr>
      <w:r>
        <w:t>Tento Dodatek vstupuje v platnost okamžikem jeho uzavření a v účinnost dnem 1. 5. 2015.</w:t>
      </w:r>
    </w:p>
    <w:p w:rsidR="00A71223" w:rsidRDefault="00836C8A">
      <w:pPr>
        <w:pStyle w:val="Zkladntext1"/>
        <w:framePr w:w="9432" w:h="3053" w:hRule="exact" w:wrap="none" w:vAnchor="page" w:hAnchor="page" w:x="1431" w:y="2018"/>
        <w:numPr>
          <w:ilvl w:val="1"/>
          <w:numId w:val="1"/>
        </w:numPr>
        <w:shd w:val="clear" w:color="auto" w:fill="auto"/>
        <w:tabs>
          <w:tab w:val="left" w:pos="1045"/>
        </w:tabs>
        <w:spacing w:after="260" w:line="269" w:lineRule="auto"/>
        <w:ind w:left="1060" w:hanging="1060"/>
      </w:pPr>
      <w:r>
        <w:t>Dodatek je sepsán v počtu vyhotovení odpovídajícím počtu smluvních stran, každé smluvní straně připadá jedno.</w:t>
      </w:r>
    </w:p>
    <w:p w:rsidR="00A71223" w:rsidRDefault="00836C8A">
      <w:pPr>
        <w:pStyle w:val="Zkladntext1"/>
        <w:framePr w:w="9432" w:h="3053" w:hRule="exact" w:wrap="none" w:vAnchor="page" w:hAnchor="page" w:x="1431" w:y="2018"/>
        <w:numPr>
          <w:ilvl w:val="1"/>
          <w:numId w:val="1"/>
        </w:numPr>
        <w:shd w:val="clear" w:color="auto" w:fill="auto"/>
        <w:tabs>
          <w:tab w:val="left" w:pos="1045"/>
        </w:tabs>
        <w:spacing w:after="0" w:line="269" w:lineRule="auto"/>
        <w:ind w:left="1060" w:hanging="1060"/>
      </w:pPr>
      <w:r>
        <w:t>Nedílnou součástí Dodatku jsou tyto jeho přílohy:</w:t>
      </w:r>
    </w:p>
    <w:p w:rsidR="00A71223" w:rsidRDefault="00836C8A">
      <w:pPr>
        <w:pStyle w:val="Zkladntext1"/>
        <w:framePr w:w="9432" w:h="3053" w:hRule="exact" w:wrap="none" w:vAnchor="page" w:hAnchor="page" w:x="1431" w:y="2018"/>
        <w:shd w:val="clear" w:color="auto" w:fill="auto"/>
        <w:spacing w:after="0" w:line="269" w:lineRule="auto"/>
        <w:ind w:left="1060"/>
      </w:pPr>
      <w:r>
        <w:t>Příloha č. 1-Zvláštní ujednání</w:t>
      </w:r>
    </w:p>
    <w:p w:rsidR="00A71223" w:rsidRDefault="00836C8A">
      <w:pPr>
        <w:pStyle w:val="Zkladntext1"/>
        <w:framePr w:w="9432" w:h="3053" w:hRule="exact" w:wrap="none" w:vAnchor="page" w:hAnchor="page" w:x="1431" w:y="2018"/>
        <w:shd w:val="clear" w:color="auto" w:fill="auto"/>
        <w:spacing w:after="0" w:line="269" w:lineRule="auto"/>
        <w:ind w:left="1060"/>
      </w:pPr>
      <w:r>
        <w:t>Příloha č- 2 - Seznam kontaktních osob Účastníka</w:t>
      </w:r>
    </w:p>
    <w:p w:rsidR="00A71223" w:rsidRPr="003F5E9A" w:rsidRDefault="00A71223" w:rsidP="003F5E9A">
      <w:pPr>
        <w:pStyle w:val="Zkladntext1"/>
        <w:framePr w:wrap="none" w:vAnchor="page" w:hAnchor="page" w:x="1074" w:y="5352"/>
        <w:shd w:val="clear" w:color="auto" w:fill="auto"/>
        <w:spacing w:line="480" w:lineRule="auto"/>
      </w:pPr>
    </w:p>
    <w:p w:rsidR="00A71223" w:rsidRDefault="00A71223">
      <w:pPr>
        <w:framePr w:wrap="none" w:vAnchor="page" w:hAnchor="page" w:x="5175" w:y="9794"/>
      </w:pPr>
    </w:p>
    <w:p w:rsidR="00A71223" w:rsidRDefault="00836C8A">
      <w:pPr>
        <w:pStyle w:val="Zhlavnebozpat0"/>
        <w:framePr w:wrap="none" w:vAnchor="page" w:hAnchor="page" w:x="5628" w:y="15752"/>
        <w:shd w:val="clear" w:color="auto" w:fill="auto"/>
      </w:pPr>
      <w:r>
        <w:t>-2-</w:t>
      </w:r>
    </w:p>
    <w:p w:rsidR="003F5E9A" w:rsidRDefault="003F5E9A">
      <w:pPr>
        <w:spacing w:line="14" w:lineRule="exact"/>
      </w:pPr>
    </w:p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3F5E9A"/>
    <w:p w:rsidR="003F5E9A" w:rsidRPr="003F5E9A" w:rsidRDefault="003F5E9A" w:rsidP="00836C8A">
      <w:pPr>
        <w:tabs>
          <w:tab w:val="left" w:pos="1413"/>
        </w:tabs>
        <w:spacing w:before="120" w:after="120"/>
        <w:rPr>
          <w:rFonts w:ascii="Arial" w:hAnsi="Arial" w:cs="Arial"/>
          <w:sz w:val="18"/>
          <w:szCs w:val="18"/>
        </w:rPr>
      </w:pPr>
      <w:r>
        <w:tab/>
      </w:r>
      <w:r w:rsidRPr="003F5E9A">
        <w:rPr>
          <w:rFonts w:ascii="Arial" w:hAnsi="Arial" w:cs="Arial"/>
          <w:sz w:val="18"/>
          <w:szCs w:val="18"/>
        </w:rPr>
        <w:t xml:space="preserve">V Praze dne: </w:t>
      </w:r>
      <w:proofErr w:type="gramStart"/>
      <w:r>
        <w:rPr>
          <w:rFonts w:ascii="Arial" w:hAnsi="Arial" w:cs="Arial"/>
          <w:sz w:val="18"/>
          <w:szCs w:val="18"/>
        </w:rPr>
        <w:t>10.6.2015</w:t>
      </w:r>
      <w:proofErr w:type="gramEnd"/>
      <w:r w:rsidRPr="003F5E9A">
        <w:rPr>
          <w:rFonts w:ascii="Arial" w:hAnsi="Arial" w:cs="Arial"/>
          <w:sz w:val="18"/>
          <w:szCs w:val="18"/>
        </w:rPr>
        <w:tab/>
      </w:r>
      <w:r w:rsidRPr="003F5E9A">
        <w:rPr>
          <w:rFonts w:ascii="Arial" w:hAnsi="Arial" w:cs="Arial"/>
          <w:sz w:val="18"/>
          <w:szCs w:val="18"/>
        </w:rPr>
        <w:tab/>
      </w:r>
      <w:r w:rsidRPr="003F5E9A">
        <w:rPr>
          <w:rFonts w:ascii="Arial" w:hAnsi="Arial" w:cs="Arial"/>
          <w:sz w:val="18"/>
          <w:szCs w:val="18"/>
        </w:rPr>
        <w:tab/>
        <w:t xml:space="preserve">V Praze dne: </w:t>
      </w:r>
      <w:proofErr w:type="gramStart"/>
      <w:r>
        <w:rPr>
          <w:rFonts w:ascii="Arial" w:hAnsi="Arial" w:cs="Arial"/>
          <w:sz w:val="18"/>
          <w:szCs w:val="18"/>
        </w:rPr>
        <w:t>26.6.2015</w:t>
      </w:r>
      <w:proofErr w:type="gramEnd"/>
    </w:p>
    <w:p w:rsidR="003F5E9A" w:rsidRPr="003F5E9A" w:rsidRDefault="003F5E9A" w:rsidP="00836C8A">
      <w:pPr>
        <w:tabs>
          <w:tab w:val="left" w:pos="1413"/>
        </w:tabs>
        <w:spacing w:before="120" w:after="120"/>
        <w:rPr>
          <w:rFonts w:ascii="Arial" w:hAnsi="Arial" w:cs="Arial"/>
          <w:sz w:val="18"/>
          <w:szCs w:val="18"/>
        </w:rPr>
      </w:pPr>
      <w:r w:rsidRPr="003F5E9A">
        <w:rPr>
          <w:rFonts w:ascii="Arial" w:hAnsi="Arial" w:cs="Arial"/>
          <w:sz w:val="18"/>
          <w:szCs w:val="18"/>
        </w:rPr>
        <w:tab/>
      </w:r>
      <w:r w:rsidRPr="003F5E9A">
        <w:rPr>
          <w:rFonts w:ascii="Arial" w:hAnsi="Arial" w:cs="Arial"/>
          <w:sz w:val="18"/>
          <w:szCs w:val="18"/>
        </w:rPr>
        <w:tab/>
        <w:t>Za ČD - Telem</w:t>
      </w:r>
      <w:r w:rsidR="00836C8A">
        <w:rPr>
          <w:rFonts w:ascii="Arial" w:hAnsi="Arial" w:cs="Arial"/>
          <w:sz w:val="18"/>
          <w:szCs w:val="18"/>
        </w:rPr>
        <w:t>atika a.s.</w:t>
      </w:r>
      <w:r w:rsidR="00836C8A">
        <w:rPr>
          <w:rFonts w:ascii="Arial" w:hAnsi="Arial" w:cs="Arial"/>
          <w:sz w:val="18"/>
          <w:szCs w:val="18"/>
        </w:rPr>
        <w:tab/>
      </w:r>
      <w:r w:rsidR="00836C8A">
        <w:rPr>
          <w:rFonts w:ascii="Arial" w:hAnsi="Arial" w:cs="Arial"/>
          <w:sz w:val="18"/>
          <w:szCs w:val="18"/>
        </w:rPr>
        <w:tab/>
      </w:r>
      <w:r w:rsidR="00836C8A">
        <w:rPr>
          <w:rFonts w:ascii="Arial" w:hAnsi="Arial" w:cs="Arial"/>
          <w:sz w:val="18"/>
          <w:szCs w:val="18"/>
        </w:rPr>
        <w:tab/>
        <w:t xml:space="preserve"> </w:t>
      </w:r>
      <w:r w:rsidRPr="003F5E9A">
        <w:rPr>
          <w:rFonts w:ascii="Arial" w:hAnsi="Arial" w:cs="Arial"/>
          <w:sz w:val="18"/>
          <w:szCs w:val="18"/>
        </w:rPr>
        <w:t xml:space="preserve">Za </w:t>
      </w:r>
      <w:proofErr w:type="gramStart"/>
      <w:r w:rsidRPr="003F5E9A">
        <w:rPr>
          <w:rFonts w:ascii="Arial" w:hAnsi="Arial" w:cs="Arial"/>
          <w:sz w:val="18"/>
          <w:szCs w:val="18"/>
        </w:rPr>
        <w:t>Správa</w:t>
      </w:r>
      <w:proofErr w:type="gramEnd"/>
      <w:r w:rsidRPr="003F5E9A">
        <w:rPr>
          <w:rFonts w:ascii="Arial" w:hAnsi="Arial" w:cs="Arial"/>
          <w:sz w:val="18"/>
          <w:szCs w:val="18"/>
        </w:rPr>
        <w:t xml:space="preserve"> železniční dopravní cesty, </w:t>
      </w:r>
      <w:proofErr w:type="spellStart"/>
      <w:r w:rsidRPr="003F5E9A">
        <w:rPr>
          <w:rFonts w:ascii="Arial" w:hAnsi="Arial" w:cs="Arial"/>
          <w:sz w:val="18"/>
          <w:szCs w:val="18"/>
        </w:rPr>
        <w:t>s.o</w:t>
      </w:r>
      <w:proofErr w:type="spellEnd"/>
      <w:r w:rsidRPr="003F5E9A">
        <w:rPr>
          <w:rFonts w:ascii="Arial" w:hAnsi="Arial" w:cs="Arial"/>
          <w:sz w:val="18"/>
          <w:szCs w:val="18"/>
        </w:rPr>
        <w:t>.</w:t>
      </w:r>
    </w:p>
    <w:p w:rsidR="003F5E9A" w:rsidRDefault="003F5E9A" w:rsidP="003F5E9A">
      <w:pPr>
        <w:tabs>
          <w:tab w:val="left" w:pos="1413"/>
        </w:tabs>
      </w:pPr>
    </w:p>
    <w:p w:rsidR="003F5E9A" w:rsidRDefault="003F5E9A" w:rsidP="003F5E9A">
      <w:pPr>
        <w:tabs>
          <w:tab w:val="left" w:pos="1413"/>
        </w:tabs>
      </w:pPr>
      <w:r>
        <w:tab/>
      </w:r>
      <w:r>
        <w:tab/>
      </w:r>
      <w:r>
        <w:tab/>
      </w:r>
      <w:proofErr w:type="spellStart"/>
      <w:r>
        <w:t>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</w:t>
      </w:r>
      <w:proofErr w:type="spellEnd"/>
    </w:p>
    <w:p w:rsidR="003F5E9A" w:rsidRDefault="003F5E9A" w:rsidP="003F5E9A">
      <w:pPr>
        <w:tabs>
          <w:tab w:val="left" w:pos="1413"/>
        </w:tabs>
      </w:pPr>
    </w:p>
    <w:p w:rsidR="003F5E9A" w:rsidRPr="003F5E9A" w:rsidRDefault="003F5E9A" w:rsidP="003F5E9A">
      <w:pPr>
        <w:tabs>
          <w:tab w:val="left" w:pos="1413"/>
        </w:tabs>
      </w:pPr>
    </w:p>
    <w:p w:rsidR="003F5E9A" w:rsidRPr="003F5E9A" w:rsidRDefault="003F5E9A" w:rsidP="003F5E9A"/>
    <w:p w:rsidR="003F5E9A" w:rsidRPr="003F5E9A" w:rsidRDefault="003F5E9A" w:rsidP="003F5E9A"/>
    <w:p w:rsidR="00A71223" w:rsidRPr="003F5E9A" w:rsidRDefault="00A71223" w:rsidP="003F5E9A"/>
    <w:sectPr w:rsidR="00A71223" w:rsidRPr="003F5E9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89" w:rsidRDefault="00836C8A">
      <w:r>
        <w:separator/>
      </w:r>
    </w:p>
  </w:endnote>
  <w:endnote w:type="continuationSeparator" w:id="0">
    <w:p w:rsidR="00581789" w:rsidRDefault="0083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23" w:rsidRDefault="00A71223"/>
  </w:footnote>
  <w:footnote w:type="continuationSeparator" w:id="0">
    <w:p w:rsidR="00A71223" w:rsidRDefault="00A712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5DB0"/>
    <w:multiLevelType w:val="multilevel"/>
    <w:tmpl w:val="C37058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71223"/>
    <w:rsid w:val="003F5E9A"/>
    <w:rsid w:val="00406150"/>
    <w:rsid w:val="00581789"/>
    <w:rsid w:val="00836C8A"/>
    <w:rsid w:val="00A7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383291"/>
      <w:sz w:val="44"/>
      <w:szCs w:val="4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3" w:lineRule="auto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900"/>
      <w:jc w:val="right"/>
      <w:outlineLvl w:val="0"/>
    </w:pPr>
    <w:rPr>
      <w:rFonts w:ascii="Times New Roman" w:eastAsia="Times New Roman" w:hAnsi="Times New Roman" w:cs="Times New Roman"/>
      <w:smallCaps/>
      <w:color w:val="383291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383291"/>
      <w:sz w:val="44"/>
      <w:szCs w:val="4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3" w:lineRule="auto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900"/>
      <w:jc w:val="right"/>
      <w:outlineLvl w:val="0"/>
    </w:pPr>
    <w:rPr>
      <w:rFonts w:ascii="Times New Roman" w:eastAsia="Times New Roman" w:hAnsi="Times New Roman" w:cs="Times New Roman"/>
      <w:smallCaps/>
      <w:color w:val="38329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Ivana</dc:creator>
  <cp:lastModifiedBy>Vaněčková Ivana</cp:lastModifiedBy>
  <cp:revision>2</cp:revision>
  <dcterms:created xsi:type="dcterms:W3CDTF">2019-09-05T08:13:00Z</dcterms:created>
  <dcterms:modified xsi:type="dcterms:W3CDTF">2019-09-05T08:13:00Z</dcterms:modified>
</cp:coreProperties>
</file>