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3C8E" w14:textId="77777777" w:rsidR="00EC2059" w:rsidRDefault="00282485">
      <w:pPr>
        <w:pStyle w:val="Nadpis"/>
        <w:spacing w:before="120" w:after="120"/>
      </w:pPr>
      <w:r>
        <w:rPr>
          <w:noProof/>
          <w:lang w:eastAsia="cs-CZ"/>
        </w:rPr>
        <w:drawing>
          <wp:inline distT="0" distB="0" distL="0" distR="0" wp14:anchorId="6F67770D" wp14:editId="6F4F138C">
            <wp:extent cx="5067300" cy="695325"/>
            <wp:effectExtent l="0" t="0" r="0" b="0"/>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7"/>
                    <a:srcRect l="-14" t="-103" r="-14" b="-103"/>
                    <a:stretch>
                      <a:fillRect/>
                    </a:stretch>
                  </pic:blipFill>
                  <pic:spPr bwMode="auto">
                    <a:xfrm>
                      <a:off x="0" y="0"/>
                      <a:ext cx="5067300" cy="695325"/>
                    </a:xfrm>
                    <a:prstGeom prst="rect">
                      <a:avLst/>
                    </a:prstGeom>
                  </pic:spPr>
                </pic:pic>
              </a:graphicData>
            </a:graphic>
          </wp:inline>
        </w:drawing>
      </w:r>
    </w:p>
    <w:p w14:paraId="29D40A0D" w14:textId="77777777" w:rsidR="00EC2059" w:rsidRDefault="00282485">
      <w:pPr>
        <w:pStyle w:val="Nadpis"/>
        <w:spacing w:before="120" w:after="120"/>
        <w:rPr>
          <w:sz w:val="36"/>
        </w:rPr>
      </w:pPr>
      <w:r>
        <w:rPr>
          <w:sz w:val="36"/>
        </w:rPr>
        <w:t>DODATEK č. 3 SMLOUVY O DÍLO</w:t>
      </w:r>
    </w:p>
    <w:p w14:paraId="46924EDE" w14:textId="75561C00" w:rsidR="00EC2059" w:rsidRDefault="00282485">
      <w:pPr>
        <w:pStyle w:val="Zkladntext"/>
        <w:pBdr>
          <w:top w:val="double" w:sz="6" w:space="0" w:color="000000"/>
          <w:left w:val="double" w:sz="6" w:space="0" w:color="000000"/>
          <w:bottom w:val="double" w:sz="6" w:space="0" w:color="000000"/>
          <w:right w:val="double" w:sz="6" w:space="0" w:color="000000"/>
        </w:pBdr>
        <w:shd w:val="clear" w:color="auto" w:fill="D9D9D9"/>
        <w:spacing w:after="0"/>
        <w:jc w:val="both"/>
      </w:pPr>
      <w:r>
        <w:rPr>
          <w:szCs w:val="22"/>
        </w:rPr>
        <w:t xml:space="preserve">uzavřené dne 30. 11. 2017 mezi objednatelem: </w:t>
      </w:r>
      <w:r>
        <w:rPr>
          <w:b/>
          <w:sz w:val="28"/>
          <w:szCs w:val="28"/>
        </w:rPr>
        <w:t>Zemský hřebčinec Písek s.p.o.</w:t>
      </w:r>
      <w:r>
        <w:rPr>
          <w:bCs/>
          <w:szCs w:val="22"/>
        </w:rPr>
        <w:t>,</w:t>
      </w:r>
      <w:r>
        <w:rPr>
          <w:szCs w:val="22"/>
        </w:rPr>
        <w:t xml:space="preserve"> se sídlem U Hřebčince 479, 397 01 Písek - Budějovické Předměstí, IČ: 71294562, zastoupenou ředitelem organizace, </w:t>
      </w:r>
      <w:r w:rsidR="00AA0305">
        <w:rPr>
          <w:szCs w:val="22"/>
        </w:rPr>
        <w:t>xxx. Xxxxxx xxxxxxxxxxx</w:t>
      </w:r>
    </w:p>
    <w:p w14:paraId="75E872B0" w14:textId="77777777" w:rsidR="00EC2059" w:rsidRDefault="00282485">
      <w:pPr>
        <w:pStyle w:val="Zkladntext"/>
        <w:pBdr>
          <w:top w:val="double" w:sz="6" w:space="0" w:color="000000"/>
          <w:left w:val="double" w:sz="6" w:space="0" w:color="000000"/>
          <w:bottom w:val="double" w:sz="6" w:space="0" w:color="000000"/>
          <w:right w:val="double" w:sz="6" w:space="0" w:color="000000"/>
        </w:pBdr>
        <w:shd w:val="clear" w:color="auto" w:fill="D9D9D9"/>
        <w:spacing w:before="120"/>
        <w:jc w:val="both"/>
        <w:rPr>
          <w:szCs w:val="22"/>
        </w:rPr>
      </w:pPr>
      <w:r>
        <w:rPr>
          <w:szCs w:val="22"/>
        </w:rPr>
        <w:t>a</w:t>
      </w:r>
    </w:p>
    <w:p w14:paraId="7184B42F" w14:textId="76351821" w:rsidR="00EC2059" w:rsidRDefault="00282485">
      <w:pPr>
        <w:pStyle w:val="Zkladntext"/>
        <w:pBdr>
          <w:top w:val="double" w:sz="6" w:space="0" w:color="000000"/>
          <w:left w:val="double" w:sz="6" w:space="0" w:color="000000"/>
          <w:bottom w:val="double" w:sz="6" w:space="0" w:color="000000"/>
          <w:right w:val="double" w:sz="6" w:space="0" w:color="000000"/>
        </w:pBdr>
        <w:shd w:val="clear" w:color="auto" w:fill="D9D9D9"/>
        <w:jc w:val="both"/>
      </w:pPr>
      <w:r>
        <w:rPr>
          <w:szCs w:val="22"/>
        </w:rPr>
        <w:t xml:space="preserve">zhotovitelem: </w:t>
      </w:r>
      <w:r>
        <w:rPr>
          <w:b/>
          <w:bCs/>
          <w:caps/>
          <w:sz w:val="24"/>
          <w:szCs w:val="24"/>
        </w:rPr>
        <w:t>KOČÍ</w:t>
      </w:r>
      <w:r>
        <w:rPr>
          <w:szCs w:val="22"/>
        </w:rPr>
        <w:t xml:space="preserve"> </w:t>
      </w:r>
      <w:r>
        <w:rPr>
          <w:b/>
          <w:bCs/>
          <w:szCs w:val="22"/>
        </w:rPr>
        <w:t>a.s</w:t>
      </w:r>
      <w:r>
        <w:rPr>
          <w:b/>
          <w:bCs/>
          <w:caps/>
          <w:sz w:val="24"/>
          <w:szCs w:val="24"/>
        </w:rPr>
        <w:t xml:space="preserve">, </w:t>
      </w:r>
      <w:r>
        <w:rPr>
          <w:caps/>
          <w:sz w:val="24"/>
          <w:szCs w:val="24"/>
        </w:rPr>
        <w:t xml:space="preserve">IČ 466 83 046 </w:t>
      </w:r>
      <w:r>
        <w:rPr>
          <w:szCs w:val="22"/>
        </w:rPr>
        <w:t xml:space="preserve">se sídlem </w:t>
      </w:r>
      <w:r>
        <w:rPr>
          <w:sz w:val="24"/>
          <w:szCs w:val="24"/>
        </w:rPr>
        <w:t xml:space="preserve">Písek, K Lipám 132, zast. statutárním ředitelem </w:t>
      </w:r>
      <w:r w:rsidR="00AA0305">
        <w:rPr>
          <w:sz w:val="24"/>
          <w:szCs w:val="24"/>
        </w:rPr>
        <w:t>xxx. Xxxxxxx xxxxx</w:t>
      </w:r>
      <w:r>
        <w:rPr>
          <w:sz w:val="24"/>
          <w:szCs w:val="24"/>
        </w:rPr>
        <w:t xml:space="preserve"> </w:t>
      </w:r>
    </w:p>
    <w:p w14:paraId="0B015ECC" w14:textId="77777777" w:rsidR="00EC2059" w:rsidRDefault="00282485">
      <w:pPr>
        <w:pStyle w:val="Zkladntext"/>
        <w:pBdr>
          <w:top w:val="double" w:sz="6" w:space="0" w:color="000000"/>
          <w:left w:val="double" w:sz="6" w:space="0" w:color="000000"/>
          <w:bottom w:val="double" w:sz="6" w:space="0" w:color="000000"/>
          <w:right w:val="double" w:sz="6" w:space="0" w:color="000000"/>
        </w:pBdr>
        <w:shd w:val="clear" w:color="auto" w:fill="D9D9D9"/>
        <w:spacing w:after="0"/>
        <w:jc w:val="both"/>
      </w:pPr>
      <w:r>
        <w:rPr>
          <w:szCs w:val="22"/>
        </w:rPr>
        <w:t xml:space="preserve">ve věci realizace díla </w:t>
      </w:r>
      <w:r>
        <w:rPr>
          <w:b/>
          <w:szCs w:val="22"/>
        </w:rPr>
        <w:t>„</w:t>
      </w:r>
      <w:r>
        <w:rPr>
          <w:b/>
          <w:bCs/>
          <w:sz w:val="28"/>
          <w:szCs w:val="28"/>
        </w:rPr>
        <w:t>Revitalizace, zabezpečení a digitalizace národní kulturní památky Zemského hřebčince Písek – tribuna a objekt rozhodčích</w:t>
      </w:r>
      <w:r>
        <w:rPr>
          <w:b/>
          <w:szCs w:val="22"/>
        </w:rPr>
        <w:t>“</w:t>
      </w:r>
      <w:r>
        <w:rPr>
          <w:szCs w:val="22"/>
        </w:rPr>
        <w:t>.</w:t>
      </w:r>
    </w:p>
    <w:p w14:paraId="4E9E64FE" w14:textId="77777777" w:rsidR="00EC2059" w:rsidRDefault="00EC2059">
      <w:pPr>
        <w:pStyle w:val="Zpat"/>
        <w:tabs>
          <w:tab w:val="clear" w:pos="4536"/>
          <w:tab w:val="clear" w:pos="9072"/>
          <w:tab w:val="left" w:pos="397"/>
        </w:tabs>
        <w:rPr>
          <w:rFonts w:ascii="Arial" w:hAnsi="Arial" w:cs="Arial"/>
          <w:sz w:val="22"/>
        </w:rPr>
      </w:pPr>
    </w:p>
    <w:p w14:paraId="2D95368C" w14:textId="77777777" w:rsidR="00EC2059" w:rsidRDefault="00282485">
      <w:pPr>
        <w:pStyle w:val="Nadpis3"/>
        <w:numPr>
          <w:ilvl w:val="2"/>
          <w:numId w:val="2"/>
        </w:numPr>
        <w:shd w:val="clear" w:color="auto" w:fill="D9D9D9"/>
        <w:tabs>
          <w:tab w:val="left" w:pos="567"/>
        </w:tabs>
        <w:ind w:left="567" w:hanging="567"/>
        <w:jc w:val="both"/>
        <w:rPr>
          <w:sz w:val="22"/>
          <w:szCs w:val="22"/>
        </w:rPr>
      </w:pPr>
      <w:r>
        <w:rPr>
          <w:sz w:val="22"/>
          <w:szCs w:val="22"/>
        </w:rPr>
        <w:t>I.</w:t>
      </w:r>
    </w:p>
    <w:p w14:paraId="505A5D45" w14:textId="77777777" w:rsidR="00EC2059" w:rsidRDefault="00EC2059">
      <w:pPr>
        <w:jc w:val="center"/>
        <w:rPr>
          <w:sz w:val="24"/>
          <w:szCs w:val="24"/>
        </w:rPr>
      </w:pPr>
    </w:p>
    <w:p w14:paraId="35B8F3B0" w14:textId="1EE31E6A" w:rsidR="00EC2059" w:rsidRDefault="00282485">
      <w:pPr>
        <w:jc w:val="both"/>
      </w:pPr>
      <w:r>
        <w:rPr>
          <w:sz w:val="24"/>
          <w:szCs w:val="24"/>
        </w:rPr>
        <w:t xml:space="preserve">Uzavřenou smlouvou o dílo ze dne 30.11.2017 se zhotovitel zavázal vykonat veškeré činnosti při realizaci díla v takovém rozsahu, jak je stanoveno položkovým rozpočtem stavby, který je přílohou smlouvy o dílo, za cenu díla 7,999.109,-Kč bez DPH. Dodatky č.1 ze dne 10.12.2018 a č.2 ze dne 8.3.2019 byla cena díla upravena na částku 7.651.532,-Kč bez DPH. Cena díla byla dodatky č. 1 a č. 2 zaokrouhlena na celé koruny. Rozpočet stavby byl však veden na dvě desetinná čísla, proto celková cena díla dle výše uvedených neodpovídá součtu nabídkových rozpočtů v přílohách dodatků. </w:t>
      </w:r>
      <w:bookmarkStart w:id="0" w:name="__DdeLink__447_2789400192"/>
      <w:bookmarkEnd w:id="0"/>
    </w:p>
    <w:p w14:paraId="136975B1" w14:textId="77777777" w:rsidR="00EC2059" w:rsidRDefault="00EC2059">
      <w:pPr>
        <w:jc w:val="both"/>
      </w:pPr>
    </w:p>
    <w:p w14:paraId="4FD4B71B" w14:textId="77777777" w:rsidR="00EC2059" w:rsidRDefault="00EC2059">
      <w:pPr>
        <w:jc w:val="both"/>
      </w:pPr>
    </w:p>
    <w:p w14:paraId="2E815C4E" w14:textId="77777777" w:rsidR="00EC2059" w:rsidRDefault="00282485">
      <w:pPr>
        <w:pStyle w:val="Nadpis3"/>
        <w:numPr>
          <w:ilvl w:val="2"/>
          <w:numId w:val="2"/>
        </w:numPr>
        <w:shd w:val="clear" w:color="auto" w:fill="D9D9D9"/>
        <w:tabs>
          <w:tab w:val="left" w:pos="567"/>
        </w:tabs>
        <w:ind w:left="567" w:hanging="567"/>
        <w:jc w:val="both"/>
        <w:rPr>
          <w:sz w:val="22"/>
          <w:szCs w:val="22"/>
        </w:rPr>
      </w:pPr>
      <w:r>
        <w:rPr>
          <w:sz w:val="22"/>
          <w:szCs w:val="22"/>
        </w:rPr>
        <w:t>II.</w:t>
      </w:r>
    </w:p>
    <w:p w14:paraId="33BED97A" w14:textId="77777777" w:rsidR="00EC2059" w:rsidRDefault="00EC2059">
      <w:pPr>
        <w:jc w:val="center"/>
        <w:rPr>
          <w:sz w:val="24"/>
          <w:szCs w:val="24"/>
        </w:rPr>
      </w:pPr>
    </w:p>
    <w:p w14:paraId="3BA9FF8D" w14:textId="026EFDFA" w:rsidR="00EC2059" w:rsidRDefault="00282485">
      <w:pPr>
        <w:jc w:val="both"/>
      </w:pPr>
      <w:r>
        <w:rPr>
          <w:sz w:val="24"/>
          <w:szCs w:val="24"/>
        </w:rPr>
        <w:t xml:space="preserve">Na základě smlouvy o dílo je prováděna výstavba objektu rozhodčích, ve smlouvě zapsáno pod označením SO 04 Objekt rozhodčích. V průběhu prováděných prací se objednatel a zhotovitel dohodli na změně rozsahu prováděných prací </w:t>
      </w:r>
      <w:bookmarkStart w:id="1" w:name="__DdeLink__175_2518858360"/>
      <w:bookmarkStart w:id="2" w:name="__DdeLink__692_322726772"/>
      <w:r>
        <w:rPr>
          <w:sz w:val="24"/>
          <w:szCs w:val="24"/>
        </w:rPr>
        <w:t>dle nabídkového rozpočtu „Zemský hřebčinec Písek - objekt rozhodčích: vícepráce - dod.č.3“ ze dne 25.4.2019</w:t>
      </w:r>
      <w:bookmarkEnd w:id="1"/>
      <w:bookmarkEnd w:id="2"/>
      <w:r>
        <w:rPr>
          <w:sz w:val="24"/>
          <w:szCs w:val="24"/>
        </w:rPr>
        <w:t>. Tímto dodatkem č.3 se v souladu s ust. § 222 odst. 4) písm. b) zák 134/2016 Sb</w:t>
      </w:r>
      <w:r>
        <w:t>.</w:t>
      </w:r>
      <w:r>
        <w:rPr>
          <w:sz w:val="24"/>
          <w:szCs w:val="24"/>
        </w:rPr>
        <w:t xml:space="preserve"> mění rozsah díla, kdy se cena díla navyšuje o částku </w:t>
      </w:r>
      <w:r w:rsidR="00AD0C5A" w:rsidRPr="00AD0C5A">
        <w:rPr>
          <w:sz w:val="24"/>
          <w:szCs w:val="24"/>
        </w:rPr>
        <w:t xml:space="preserve">26 514,13 </w:t>
      </w:r>
      <w:r>
        <w:rPr>
          <w:sz w:val="24"/>
          <w:szCs w:val="24"/>
        </w:rPr>
        <w:t xml:space="preserve">Kč bez DPH, o tuto částku se navyšuje celková cena díla na částku  </w:t>
      </w:r>
      <w:r w:rsidR="00AD0C5A">
        <w:rPr>
          <w:color w:val="000000"/>
          <w:sz w:val="24"/>
          <w:szCs w:val="24"/>
        </w:rPr>
        <w:t>7.678.</w:t>
      </w:r>
      <w:r w:rsidR="00AD0C5A" w:rsidRPr="00AD0C5A">
        <w:rPr>
          <w:color w:val="000000"/>
          <w:sz w:val="24"/>
          <w:szCs w:val="24"/>
        </w:rPr>
        <w:t>045,24</w:t>
      </w:r>
      <w:r>
        <w:rPr>
          <w:sz w:val="24"/>
          <w:szCs w:val="24"/>
        </w:rPr>
        <w:t>Kč bez DPH. Nabídkový rozpočet s výkazem výměr zhotovitele „Zemský hřebčinec Písek - objekt rozhodčích: vícepráce - dod.č.3“ se stává nedílnou součástí smlouvy o dílo ze dne 30.11.2017.</w:t>
      </w:r>
      <w:r>
        <w:t xml:space="preserve"> </w:t>
      </w:r>
    </w:p>
    <w:p w14:paraId="03BDA316" w14:textId="77777777" w:rsidR="00EC2059" w:rsidRDefault="00EC2059">
      <w:pPr>
        <w:jc w:val="both"/>
        <w:rPr>
          <w:sz w:val="24"/>
          <w:szCs w:val="24"/>
        </w:rPr>
      </w:pPr>
    </w:p>
    <w:p w14:paraId="1D2634D2" w14:textId="77777777" w:rsidR="00EC2059" w:rsidRDefault="00EC2059">
      <w:pPr>
        <w:jc w:val="both"/>
      </w:pPr>
    </w:p>
    <w:p w14:paraId="5DC52E1C" w14:textId="77777777" w:rsidR="00EC2059" w:rsidRDefault="00282485">
      <w:pPr>
        <w:pStyle w:val="Nadpis3"/>
        <w:numPr>
          <w:ilvl w:val="2"/>
          <w:numId w:val="2"/>
        </w:numPr>
        <w:shd w:val="clear" w:color="auto" w:fill="D9D9D9"/>
        <w:tabs>
          <w:tab w:val="left" w:pos="567"/>
        </w:tabs>
        <w:ind w:left="567" w:hanging="567"/>
        <w:jc w:val="both"/>
        <w:rPr>
          <w:sz w:val="22"/>
          <w:szCs w:val="22"/>
        </w:rPr>
      </w:pPr>
      <w:r>
        <w:rPr>
          <w:sz w:val="22"/>
          <w:szCs w:val="22"/>
        </w:rPr>
        <w:t>III.</w:t>
      </w:r>
    </w:p>
    <w:p w14:paraId="7086CF7F" w14:textId="77777777" w:rsidR="00EC2059" w:rsidRDefault="00EC2059">
      <w:pPr>
        <w:jc w:val="center"/>
        <w:rPr>
          <w:sz w:val="24"/>
          <w:szCs w:val="24"/>
        </w:rPr>
      </w:pPr>
    </w:p>
    <w:p w14:paraId="7ED3277B" w14:textId="17AB6FD3" w:rsidR="00EC2059" w:rsidRDefault="00282485">
      <w:pPr>
        <w:jc w:val="both"/>
        <w:rPr>
          <w:sz w:val="24"/>
          <w:szCs w:val="24"/>
        </w:rPr>
      </w:pPr>
      <w:r>
        <w:rPr>
          <w:sz w:val="24"/>
          <w:szCs w:val="24"/>
        </w:rPr>
        <w:t xml:space="preserve">Smluvní strany se v návaznosti na změně rozsahu prováděných prací dle nabídkového rozpočtu ze dne 25.4.2019 dohodly, že zhotovitel bude provádět v něm uvedené položky a v tomto směru se mění smlouva o dílo a položkový rozpočet, který je součástí smlouvy o dílo. Vlivem těchto změn dojde i ke změně ceny díla v části SO 04 objekt rozhodčích. Nově bude cena za zhotovení částí díla SO 04 objekt rozhodčích </w:t>
      </w:r>
      <w:r w:rsidR="00786820" w:rsidRPr="00786820">
        <w:rPr>
          <w:sz w:val="24"/>
          <w:szCs w:val="24"/>
        </w:rPr>
        <w:t>3 531 811,76</w:t>
      </w:r>
      <w:r>
        <w:rPr>
          <w:sz w:val="24"/>
          <w:szCs w:val="24"/>
        </w:rPr>
        <w:t xml:space="preserve"> bez DPH.</w:t>
      </w:r>
    </w:p>
    <w:p w14:paraId="059E8CB4" w14:textId="1F3E5931" w:rsidR="00EC2059" w:rsidRDefault="00282485">
      <w:pPr>
        <w:jc w:val="both"/>
      </w:pPr>
      <w:r>
        <w:rPr>
          <w:sz w:val="24"/>
          <w:szCs w:val="24"/>
        </w:rPr>
        <w:t xml:space="preserve">Celková cena díla se vlivem zvýšení objemu prováděných prací a změn v části díla SO 04 objekt rozhodčích tímto dodatkem č. 3 rovněž mění. Protože došlo v předchozích dodatcích č.1 a č.2 </w:t>
      </w:r>
      <w:r>
        <w:rPr>
          <w:sz w:val="24"/>
          <w:szCs w:val="24"/>
        </w:rPr>
        <w:lastRenderedPageBreak/>
        <w:t xml:space="preserve">k úpravě ceny díla tak, že ceny díla byly zaokrouhleny na celé koruny a rozpočet stavby byl však veden na dvě desetinná čísla, celkové cena díla neodpovídá součtu nabídkových rozpočtů. Smluvní strany dospěly ke shodě, že správně jsou vždy částky zaokrouhlené na desetinná čísla, smluvní strany se dohodly na změně obsahu smlouvy v čl. V.1. cena díla, nově je cena díla dohodnuta na částku </w:t>
      </w:r>
      <w:r w:rsidR="00AD0C5A">
        <w:rPr>
          <w:sz w:val="24"/>
          <w:szCs w:val="24"/>
        </w:rPr>
        <w:t>7.678.</w:t>
      </w:r>
      <w:r w:rsidR="00AD0C5A" w:rsidRPr="00AD0C5A">
        <w:rPr>
          <w:sz w:val="24"/>
          <w:szCs w:val="24"/>
        </w:rPr>
        <w:t>045,24</w:t>
      </w:r>
      <w:r w:rsidR="00AD0C5A">
        <w:rPr>
          <w:sz w:val="24"/>
          <w:szCs w:val="24"/>
        </w:rPr>
        <w:t xml:space="preserve"> </w:t>
      </w:r>
      <w:r>
        <w:rPr>
          <w:sz w:val="24"/>
          <w:szCs w:val="24"/>
        </w:rPr>
        <w:t>Kč bez DPH.</w:t>
      </w:r>
    </w:p>
    <w:p w14:paraId="2E8881F9" w14:textId="77777777" w:rsidR="00EC2059" w:rsidRDefault="00282485">
      <w:pPr>
        <w:jc w:val="both"/>
        <w:rPr>
          <w:sz w:val="24"/>
          <w:szCs w:val="24"/>
        </w:rPr>
      </w:pPr>
      <w:r>
        <w:rPr>
          <w:sz w:val="24"/>
          <w:szCs w:val="24"/>
        </w:rPr>
        <w:t xml:space="preserve">Ostatní ujednání o ceně obsažené v čl. V. smlouvy o dílo zůstávají v platnosti. </w:t>
      </w:r>
    </w:p>
    <w:p w14:paraId="45EF0A38" w14:textId="77777777" w:rsidR="00EC2059" w:rsidRDefault="00282485">
      <w:pPr>
        <w:jc w:val="both"/>
        <w:rPr>
          <w:sz w:val="24"/>
          <w:szCs w:val="24"/>
        </w:rPr>
      </w:pPr>
      <w:r>
        <w:rPr>
          <w:sz w:val="24"/>
          <w:szCs w:val="24"/>
        </w:rPr>
        <w:t>Nabídkový rozpočet s výkazem výměr zhotovitele „Zemský hřebčinec Písek - objekt rozhodčích: vícepráce - dod.č.3“ ze dne 25.4.2019 je nedílnou součástí tohoto Dodatku č.3 smlouvy o dílo.</w:t>
      </w:r>
    </w:p>
    <w:p w14:paraId="7E67DB3C" w14:textId="77777777" w:rsidR="00EC2059" w:rsidRDefault="00EC2059">
      <w:pPr>
        <w:jc w:val="both"/>
        <w:rPr>
          <w:sz w:val="24"/>
          <w:szCs w:val="24"/>
        </w:rPr>
      </w:pPr>
    </w:p>
    <w:p w14:paraId="71528547" w14:textId="77777777" w:rsidR="00EC2059" w:rsidRDefault="00EC2059">
      <w:pPr>
        <w:jc w:val="both"/>
        <w:rPr>
          <w:sz w:val="24"/>
          <w:szCs w:val="24"/>
        </w:rPr>
      </w:pPr>
    </w:p>
    <w:p w14:paraId="05CFF7FF" w14:textId="77777777" w:rsidR="00EC2059" w:rsidRDefault="00282485">
      <w:pPr>
        <w:pStyle w:val="Nadpis3"/>
        <w:numPr>
          <w:ilvl w:val="2"/>
          <w:numId w:val="2"/>
        </w:numPr>
        <w:shd w:val="clear" w:color="auto" w:fill="D9D9D9"/>
        <w:tabs>
          <w:tab w:val="left" w:pos="567"/>
        </w:tabs>
        <w:ind w:left="567" w:hanging="567"/>
        <w:jc w:val="both"/>
        <w:rPr>
          <w:sz w:val="22"/>
          <w:szCs w:val="22"/>
        </w:rPr>
      </w:pPr>
      <w:r>
        <w:rPr>
          <w:sz w:val="22"/>
          <w:szCs w:val="22"/>
        </w:rPr>
        <w:t>IV.</w:t>
      </w:r>
    </w:p>
    <w:p w14:paraId="1669A737" w14:textId="77777777" w:rsidR="00EC2059" w:rsidRDefault="00EC2059">
      <w:pPr>
        <w:jc w:val="center"/>
        <w:rPr>
          <w:sz w:val="24"/>
          <w:szCs w:val="24"/>
        </w:rPr>
      </w:pPr>
    </w:p>
    <w:p w14:paraId="6E409795" w14:textId="1E36C117" w:rsidR="00EC2059" w:rsidRDefault="00282485">
      <w:pPr>
        <w:jc w:val="both"/>
        <w:rPr>
          <w:sz w:val="24"/>
          <w:szCs w:val="24"/>
        </w:rPr>
      </w:pPr>
      <w:r>
        <w:rPr>
          <w:sz w:val="24"/>
          <w:szCs w:val="24"/>
        </w:rPr>
        <w:t xml:space="preserve">Tento Dodatek č.3 smlouvy o dílo byl sepsán podle shodné vůle obou účastníků a byl účastníky vlastnoručně podepsán. Dodatek č.3 byl vyhotoven ve čtyřech vyhotoveních, když každá ze stran obdrží dvě vyhotovení. </w:t>
      </w:r>
    </w:p>
    <w:p w14:paraId="3F042E95" w14:textId="77777777" w:rsidR="00EC2059" w:rsidRDefault="00EC2059">
      <w:pPr>
        <w:jc w:val="both"/>
        <w:rPr>
          <w:sz w:val="24"/>
          <w:szCs w:val="24"/>
        </w:rPr>
      </w:pPr>
    </w:p>
    <w:p w14:paraId="1E7BE2EC" w14:textId="77777777" w:rsidR="00EC2059" w:rsidRDefault="00EC2059">
      <w:pPr>
        <w:jc w:val="both"/>
        <w:rPr>
          <w:sz w:val="24"/>
          <w:szCs w:val="24"/>
        </w:rPr>
      </w:pPr>
    </w:p>
    <w:p w14:paraId="11BD3494" w14:textId="77777777" w:rsidR="00EC2059" w:rsidRDefault="00282485">
      <w:pPr>
        <w:pStyle w:val="Nadpis3"/>
        <w:numPr>
          <w:ilvl w:val="2"/>
          <w:numId w:val="2"/>
        </w:numPr>
        <w:shd w:val="clear" w:color="auto" w:fill="D9D9D9"/>
        <w:tabs>
          <w:tab w:val="left" w:pos="567"/>
        </w:tabs>
        <w:ind w:left="567" w:hanging="567"/>
        <w:jc w:val="both"/>
        <w:rPr>
          <w:sz w:val="22"/>
          <w:szCs w:val="22"/>
        </w:rPr>
      </w:pPr>
      <w:r>
        <w:rPr>
          <w:sz w:val="22"/>
          <w:szCs w:val="22"/>
        </w:rPr>
        <w:t>V.</w:t>
      </w:r>
    </w:p>
    <w:p w14:paraId="2296D820" w14:textId="77777777" w:rsidR="00EC2059" w:rsidRDefault="00EC2059">
      <w:pPr>
        <w:jc w:val="center"/>
        <w:rPr>
          <w:sz w:val="24"/>
          <w:szCs w:val="24"/>
        </w:rPr>
      </w:pPr>
    </w:p>
    <w:p w14:paraId="0FEE0C9C" w14:textId="77777777" w:rsidR="00EC2059" w:rsidRDefault="00282485">
      <w:pPr>
        <w:jc w:val="both"/>
        <w:rPr>
          <w:sz w:val="24"/>
          <w:szCs w:val="24"/>
        </w:rPr>
      </w:pPr>
      <w:r>
        <w:rPr>
          <w:sz w:val="24"/>
          <w:szCs w:val="24"/>
        </w:rPr>
        <w:t>Ve zbytku zůstává smlouva o dílo v platnosti v původním znění a může být měněna pouze se souhlasem obou smluvních stran a číslovanými písemnými dodatky.</w:t>
      </w:r>
    </w:p>
    <w:p w14:paraId="3A666D00" w14:textId="77777777" w:rsidR="00EC2059" w:rsidRDefault="00EC2059">
      <w:pPr>
        <w:tabs>
          <w:tab w:val="left" w:pos="-2268"/>
          <w:tab w:val="left" w:pos="-142"/>
        </w:tabs>
        <w:jc w:val="both"/>
        <w:rPr>
          <w:sz w:val="22"/>
          <w:szCs w:val="22"/>
        </w:rPr>
      </w:pPr>
    </w:p>
    <w:p w14:paraId="067078E9" w14:textId="77777777" w:rsidR="00EC2059" w:rsidRDefault="00EC2059">
      <w:pPr>
        <w:tabs>
          <w:tab w:val="left" w:pos="-2268"/>
          <w:tab w:val="left" w:pos="-142"/>
        </w:tabs>
        <w:jc w:val="both"/>
        <w:rPr>
          <w:sz w:val="22"/>
          <w:szCs w:val="22"/>
        </w:rPr>
      </w:pPr>
    </w:p>
    <w:p w14:paraId="23DB494E" w14:textId="77777777" w:rsidR="00EC2059" w:rsidRDefault="00282485">
      <w:pPr>
        <w:shd w:val="clear" w:color="auto" w:fill="D9D9D9"/>
        <w:tabs>
          <w:tab w:val="left" w:pos="397"/>
        </w:tabs>
        <w:jc w:val="both"/>
      </w:pPr>
      <w:r>
        <w:rPr>
          <w:rFonts w:ascii="Arial" w:hAnsi="Arial" w:cs="Arial"/>
          <w:b/>
          <w:caps/>
          <w:sz w:val="22"/>
          <w:szCs w:val="22"/>
        </w:rPr>
        <w:t xml:space="preserve">Závěrečná ustanovení k dodatku </w:t>
      </w:r>
      <w:r>
        <w:rPr>
          <w:rFonts w:ascii="Arial" w:hAnsi="Arial" w:cs="Arial"/>
          <w:b/>
          <w:sz w:val="22"/>
          <w:szCs w:val="22"/>
        </w:rPr>
        <w:t>č</w:t>
      </w:r>
      <w:r>
        <w:rPr>
          <w:rFonts w:ascii="Arial" w:hAnsi="Arial" w:cs="Arial"/>
          <w:b/>
          <w:caps/>
          <w:sz w:val="22"/>
          <w:szCs w:val="22"/>
        </w:rPr>
        <w:t>. 3 SOD:</w:t>
      </w:r>
    </w:p>
    <w:p w14:paraId="2E97F3D4" w14:textId="77777777" w:rsidR="00EC2059" w:rsidRDefault="00EC2059">
      <w:pPr>
        <w:jc w:val="both"/>
        <w:rPr>
          <w:sz w:val="24"/>
        </w:rPr>
      </w:pPr>
    </w:p>
    <w:p w14:paraId="1671D23A" w14:textId="77777777" w:rsidR="00EC2059" w:rsidRDefault="00282485">
      <w:pPr>
        <w:jc w:val="both"/>
        <w:rPr>
          <w:sz w:val="24"/>
        </w:rPr>
      </w:pPr>
      <w:r>
        <w:rPr>
          <w:sz w:val="24"/>
        </w:rPr>
        <w:t>Platnost tohoto Dodatku č. 3 začíná dnem podpisu oběma smluvními stranami a nabývá účinnosti uveřejněním v registru smluv.</w:t>
      </w:r>
    </w:p>
    <w:p w14:paraId="279AB61E" w14:textId="77777777" w:rsidR="00EC2059" w:rsidRDefault="00282485">
      <w:pPr>
        <w:jc w:val="both"/>
        <w:rPr>
          <w:sz w:val="24"/>
        </w:rPr>
      </w:pPr>
      <w:r>
        <w:rPr>
          <w:sz w:val="24"/>
        </w:rPr>
        <w:t>Obě smluvní strany prohlašují, že se seznámily s celým textem tohoto dodatku a prohlašují, že s ním souhlasí v plném rozsahu a na důkaz toho připojují své podpisy.</w:t>
      </w:r>
    </w:p>
    <w:p w14:paraId="75495577" w14:textId="77777777" w:rsidR="00EC2059" w:rsidRDefault="00282485">
      <w:pPr>
        <w:pStyle w:val="normln0"/>
        <w:tabs>
          <w:tab w:val="left" w:pos="-2268"/>
        </w:tabs>
        <w:spacing w:before="120" w:after="120"/>
        <w:rPr>
          <w:rFonts w:ascii="Times New Roman" w:hAnsi="Times New Roman"/>
          <w:szCs w:val="24"/>
        </w:rPr>
      </w:pPr>
      <w:r>
        <w:rPr>
          <w:rFonts w:ascii="Times New Roman" w:hAnsi="Times New Roman"/>
          <w:szCs w:val="24"/>
        </w:rPr>
        <w:t>Ostatní ujednání a články smlouvy o dílo ze dne 30. 11. 2017 se tímto Dodatkem č. 3 nemění.</w:t>
      </w:r>
    </w:p>
    <w:tbl>
      <w:tblPr>
        <w:tblW w:w="9286" w:type="dxa"/>
        <w:jc w:val="center"/>
        <w:tblLook w:val="04A0" w:firstRow="1" w:lastRow="0" w:firstColumn="1" w:lastColumn="0" w:noHBand="0" w:noVBand="1"/>
      </w:tblPr>
      <w:tblGrid>
        <w:gridCol w:w="4395"/>
        <w:gridCol w:w="552"/>
        <w:gridCol w:w="4339"/>
      </w:tblGrid>
      <w:tr w:rsidR="00EC2059" w14:paraId="3BCB95F2" w14:textId="77777777">
        <w:trPr>
          <w:jc w:val="center"/>
        </w:trPr>
        <w:tc>
          <w:tcPr>
            <w:tcW w:w="4395" w:type="dxa"/>
            <w:shd w:val="clear" w:color="auto" w:fill="auto"/>
          </w:tcPr>
          <w:p w14:paraId="1960BBC1" w14:textId="4E91360E" w:rsidR="00EC2059" w:rsidRDefault="00282485">
            <w:pPr>
              <w:pStyle w:val="Zkladntext"/>
              <w:keepNext/>
              <w:spacing w:after="0"/>
              <w:rPr>
                <w:rFonts w:ascii="Times New Roman" w:hAnsi="Times New Roman"/>
                <w:sz w:val="24"/>
                <w:szCs w:val="24"/>
              </w:rPr>
            </w:pPr>
            <w:r>
              <w:rPr>
                <w:rFonts w:ascii="Times New Roman" w:hAnsi="Times New Roman"/>
                <w:sz w:val="24"/>
                <w:szCs w:val="24"/>
                <w:lang w:eastAsia="cs-CZ"/>
              </w:rPr>
              <w:t xml:space="preserve">V Písku dne </w:t>
            </w:r>
            <w:r w:rsidR="00AA0305">
              <w:rPr>
                <w:rFonts w:ascii="Times New Roman" w:hAnsi="Times New Roman"/>
                <w:sz w:val="24"/>
                <w:szCs w:val="24"/>
                <w:lang w:eastAsia="cs-CZ"/>
              </w:rPr>
              <w:t>25.4.2019</w:t>
            </w:r>
          </w:p>
        </w:tc>
        <w:tc>
          <w:tcPr>
            <w:tcW w:w="552" w:type="dxa"/>
            <w:shd w:val="clear" w:color="auto" w:fill="auto"/>
          </w:tcPr>
          <w:p w14:paraId="2F0FA8F7" w14:textId="77777777" w:rsidR="00EC2059" w:rsidRDefault="00EC2059">
            <w:pPr>
              <w:pStyle w:val="Zkladntext"/>
              <w:keepNext/>
              <w:snapToGrid w:val="0"/>
              <w:spacing w:after="0"/>
              <w:rPr>
                <w:rFonts w:ascii="Times New Roman" w:hAnsi="Times New Roman"/>
                <w:sz w:val="24"/>
                <w:szCs w:val="24"/>
                <w:lang w:eastAsia="cs-CZ"/>
              </w:rPr>
            </w:pPr>
          </w:p>
        </w:tc>
        <w:tc>
          <w:tcPr>
            <w:tcW w:w="4339" w:type="dxa"/>
            <w:shd w:val="clear" w:color="auto" w:fill="auto"/>
          </w:tcPr>
          <w:p w14:paraId="06D1DB02" w14:textId="33D3A289" w:rsidR="00EC2059" w:rsidRDefault="00AD0C5A">
            <w:pPr>
              <w:pStyle w:val="Zkladntext"/>
              <w:keepNext/>
              <w:spacing w:after="0"/>
              <w:rPr>
                <w:rFonts w:ascii="Times New Roman" w:hAnsi="Times New Roman"/>
                <w:sz w:val="24"/>
                <w:szCs w:val="24"/>
                <w:lang w:eastAsia="cs-CZ"/>
              </w:rPr>
            </w:pPr>
            <w:r>
              <w:rPr>
                <w:rFonts w:ascii="Times New Roman" w:hAnsi="Times New Roman"/>
                <w:sz w:val="24"/>
                <w:szCs w:val="24"/>
                <w:lang w:eastAsia="cs-CZ"/>
              </w:rPr>
              <w:t>V Písku</w:t>
            </w:r>
            <w:r w:rsidR="00282485">
              <w:rPr>
                <w:rFonts w:ascii="Times New Roman" w:hAnsi="Times New Roman"/>
                <w:sz w:val="24"/>
                <w:szCs w:val="24"/>
                <w:lang w:eastAsia="cs-CZ"/>
              </w:rPr>
              <w:t xml:space="preserve"> dne </w:t>
            </w:r>
            <w:r w:rsidR="00AA0305">
              <w:rPr>
                <w:rFonts w:ascii="Times New Roman" w:hAnsi="Times New Roman"/>
                <w:sz w:val="24"/>
                <w:szCs w:val="24"/>
                <w:lang w:eastAsia="cs-CZ"/>
              </w:rPr>
              <w:t>25.4.2019</w:t>
            </w:r>
            <w:bookmarkStart w:id="3" w:name="_GoBack"/>
            <w:bookmarkEnd w:id="3"/>
          </w:p>
        </w:tc>
      </w:tr>
      <w:tr w:rsidR="00EC2059" w14:paraId="0D2DDB5D" w14:textId="77777777">
        <w:trPr>
          <w:jc w:val="center"/>
        </w:trPr>
        <w:tc>
          <w:tcPr>
            <w:tcW w:w="4395" w:type="dxa"/>
            <w:shd w:val="clear" w:color="auto" w:fill="auto"/>
          </w:tcPr>
          <w:p w14:paraId="0C4443ED" w14:textId="77777777" w:rsidR="00EC2059" w:rsidRDefault="00282485">
            <w:pPr>
              <w:pStyle w:val="Zkladntext"/>
              <w:keepNext/>
              <w:spacing w:before="240" w:after="0"/>
              <w:rPr>
                <w:rFonts w:ascii="Times New Roman" w:hAnsi="Times New Roman"/>
                <w:sz w:val="24"/>
                <w:szCs w:val="24"/>
                <w:lang w:eastAsia="cs-CZ"/>
              </w:rPr>
            </w:pPr>
            <w:r>
              <w:rPr>
                <w:rFonts w:ascii="Times New Roman" w:hAnsi="Times New Roman"/>
                <w:sz w:val="24"/>
                <w:szCs w:val="24"/>
                <w:lang w:eastAsia="cs-CZ"/>
              </w:rPr>
              <w:t>Za objednatele:</w:t>
            </w:r>
          </w:p>
        </w:tc>
        <w:tc>
          <w:tcPr>
            <w:tcW w:w="552" w:type="dxa"/>
            <w:shd w:val="clear" w:color="auto" w:fill="auto"/>
          </w:tcPr>
          <w:p w14:paraId="31EE9ADD" w14:textId="77777777" w:rsidR="00EC2059" w:rsidRDefault="00EC2059">
            <w:pPr>
              <w:pStyle w:val="Zkladntext"/>
              <w:keepNext/>
              <w:snapToGrid w:val="0"/>
              <w:spacing w:before="240" w:after="0"/>
              <w:rPr>
                <w:rFonts w:ascii="Times New Roman" w:hAnsi="Times New Roman"/>
                <w:sz w:val="24"/>
                <w:szCs w:val="24"/>
                <w:lang w:eastAsia="cs-CZ"/>
              </w:rPr>
            </w:pPr>
          </w:p>
        </w:tc>
        <w:tc>
          <w:tcPr>
            <w:tcW w:w="4339" w:type="dxa"/>
            <w:shd w:val="clear" w:color="auto" w:fill="auto"/>
          </w:tcPr>
          <w:p w14:paraId="29B7D9DE" w14:textId="77777777" w:rsidR="00EC2059" w:rsidRDefault="00282485">
            <w:pPr>
              <w:pStyle w:val="Zkladntext"/>
              <w:keepNext/>
              <w:spacing w:before="240" w:after="0"/>
              <w:rPr>
                <w:rFonts w:ascii="Times New Roman" w:hAnsi="Times New Roman"/>
                <w:sz w:val="24"/>
                <w:szCs w:val="24"/>
                <w:lang w:eastAsia="cs-CZ"/>
              </w:rPr>
            </w:pPr>
            <w:r>
              <w:rPr>
                <w:rFonts w:ascii="Times New Roman" w:hAnsi="Times New Roman"/>
                <w:sz w:val="24"/>
                <w:szCs w:val="24"/>
                <w:lang w:eastAsia="cs-CZ"/>
              </w:rPr>
              <w:t>Za zhotovitele:</w:t>
            </w:r>
          </w:p>
        </w:tc>
      </w:tr>
      <w:tr w:rsidR="00EC2059" w14:paraId="193D4002" w14:textId="77777777">
        <w:trPr>
          <w:trHeight w:val="1257"/>
          <w:jc w:val="center"/>
        </w:trPr>
        <w:tc>
          <w:tcPr>
            <w:tcW w:w="4395" w:type="dxa"/>
            <w:tcBorders>
              <w:bottom w:val="dotted" w:sz="4" w:space="0" w:color="000000"/>
            </w:tcBorders>
            <w:shd w:val="clear" w:color="auto" w:fill="auto"/>
          </w:tcPr>
          <w:p w14:paraId="33453DBA" w14:textId="77777777" w:rsidR="00EC2059" w:rsidRDefault="00EC2059">
            <w:pPr>
              <w:pStyle w:val="Zkladntext"/>
              <w:snapToGrid w:val="0"/>
              <w:spacing w:before="240"/>
              <w:rPr>
                <w:rFonts w:ascii="Times New Roman" w:hAnsi="Times New Roman"/>
                <w:sz w:val="24"/>
                <w:szCs w:val="24"/>
                <w:lang w:eastAsia="cs-CZ"/>
              </w:rPr>
            </w:pPr>
          </w:p>
          <w:p w14:paraId="025DD23B" w14:textId="77777777" w:rsidR="00EC2059" w:rsidRDefault="00EC2059">
            <w:pPr>
              <w:pStyle w:val="Zkladntext"/>
              <w:spacing w:before="240"/>
              <w:rPr>
                <w:rFonts w:ascii="Times New Roman" w:hAnsi="Times New Roman"/>
                <w:sz w:val="24"/>
                <w:szCs w:val="24"/>
                <w:lang w:eastAsia="cs-CZ"/>
              </w:rPr>
            </w:pPr>
          </w:p>
          <w:p w14:paraId="6456C3C0" w14:textId="77777777" w:rsidR="00EC2059" w:rsidRDefault="00EC2059">
            <w:pPr>
              <w:pStyle w:val="Zkladntext"/>
              <w:spacing w:before="240"/>
              <w:rPr>
                <w:rFonts w:ascii="Times New Roman" w:hAnsi="Times New Roman"/>
                <w:sz w:val="24"/>
                <w:szCs w:val="24"/>
                <w:lang w:eastAsia="cs-CZ"/>
              </w:rPr>
            </w:pPr>
          </w:p>
          <w:p w14:paraId="6FA07DEF" w14:textId="77777777" w:rsidR="00EC2059" w:rsidRDefault="00EC2059">
            <w:pPr>
              <w:pStyle w:val="Zkladntext"/>
              <w:spacing w:before="240"/>
              <w:rPr>
                <w:rFonts w:ascii="Times New Roman" w:hAnsi="Times New Roman"/>
                <w:sz w:val="24"/>
                <w:szCs w:val="24"/>
                <w:lang w:eastAsia="cs-CZ"/>
              </w:rPr>
            </w:pPr>
          </w:p>
        </w:tc>
        <w:tc>
          <w:tcPr>
            <w:tcW w:w="552" w:type="dxa"/>
            <w:shd w:val="clear" w:color="auto" w:fill="auto"/>
          </w:tcPr>
          <w:p w14:paraId="7B0C1ADA" w14:textId="77777777" w:rsidR="00EC2059" w:rsidRDefault="00EC2059">
            <w:pPr>
              <w:pStyle w:val="Zkladntext"/>
              <w:snapToGrid w:val="0"/>
              <w:spacing w:before="240"/>
              <w:rPr>
                <w:rFonts w:ascii="Times New Roman" w:hAnsi="Times New Roman"/>
                <w:sz w:val="24"/>
                <w:szCs w:val="24"/>
                <w:lang w:eastAsia="cs-CZ"/>
              </w:rPr>
            </w:pPr>
          </w:p>
          <w:p w14:paraId="1A6F2618" w14:textId="77777777" w:rsidR="00EC2059" w:rsidRDefault="00EC2059">
            <w:pPr>
              <w:pStyle w:val="Zkladntext"/>
              <w:spacing w:before="240"/>
              <w:rPr>
                <w:rFonts w:ascii="Times New Roman" w:hAnsi="Times New Roman"/>
                <w:sz w:val="24"/>
                <w:szCs w:val="24"/>
                <w:lang w:eastAsia="cs-CZ"/>
              </w:rPr>
            </w:pPr>
          </w:p>
          <w:p w14:paraId="351514CD" w14:textId="77777777" w:rsidR="00EC2059" w:rsidRDefault="00EC2059">
            <w:pPr>
              <w:pStyle w:val="Zkladntext"/>
              <w:spacing w:before="240"/>
              <w:rPr>
                <w:rFonts w:ascii="Times New Roman" w:hAnsi="Times New Roman"/>
                <w:sz w:val="24"/>
                <w:szCs w:val="24"/>
                <w:lang w:eastAsia="cs-CZ"/>
              </w:rPr>
            </w:pPr>
          </w:p>
        </w:tc>
        <w:tc>
          <w:tcPr>
            <w:tcW w:w="4339" w:type="dxa"/>
            <w:tcBorders>
              <w:bottom w:val="dotted" w:sz="4" w:space="0" w:color="000000"/>
            </w:tcBorders>
            <w:shd w:val="clear" w:color="auto" w:fill="auto"/>
          </w:tcPr>
          <w:p w14:paraId="04CBCB27" w14:textId="77777777" w:rsidR="00EC2059" w:rsidRDefault="00EC2059">
            <w:pPr>
              <w:pStyle w:val="Zkladntext"/>
              <w:snapToGrid w:val="0"/>
              <w:spacing w:before="240"/>
              <w:rPr>
                <w:rFonts w:ascii="Times New Roman" w:hAnsi="Times New Roman"/>
                <w:sz w:val="24"/>
                <w:szCs w:val="24"/>
                <w:lang w:eastAsia="cs-CZ"/>
              </w:rPr>
            </w:pPr>
          </w:p>
        </w:tc>
      </w:tr>
      <w:tr w:rsidR="00EC2059" w14:paraId="6DABCC6C" w14:textId="77777777">
        <w:trPr>
          <w:jc w:val="center"/>
        </w:trPr>
        <w:tc>
          <w:tcPr>
            <w:tcW w:w="4395" w:type="dxa"/>
            <w:tcBorders>
              <w:top w:val="dotted" w:sz="4" w:space="0" w:color="000000"/>
            </w:tcBorders>
            <w:shd w:val="clear" w:color="auto" w:fill="auto"/>
            <w:vAlign w:val="center"/>
          </w:tcPr>
          <w:p w14:paraId="5DCD3FFA" w14:textId="718DC00D" w:rsidR="00EC2059" w:rsidRDefault="00AA0305">
            <w:pPr>
              <w:pStyle w:val="Zkladntext"/>
              <w:spacing w:after="0"/>
              <w:jc w:val="center"/>
              <w:rPr>
                <w:rFonts w:ascii="Times New Roman" w:hAnsi="Times New Roman"/>
                <w:bCs/>
                <w:sz w:val="24"/>
                <w:szCs w:val="24"/>
                <w:lang w:eastAsia="cs-CZ"/>
              </w:rPr>
            </w:pPr>
            <w:r>
              <w:rPr>
                <w:rFonts w:ascii="Times New Roman" w:hAnsi="Times New Roman"/>
                <w:bCs/>
                <w:sz w:val="24"/>
                <w:szCs w:val="24"/>
                <w:lang w:eastAsia="cs-CZ"/>
              </w:rPr>
              <w:t>Xxx xxxxx xxxxxxxxxx</w:t>
            </w:r>
          </w:p>
          <w:p w14:paraId="261C3CF4" w14:textId="77777777" w:rsidR="00EC2059" w:rsidRDefault="00282485">
            <w:pPr>
              <w:pStyle w:val="Zkladntext"/>
              <w:spacing w:after="0"/>
              <w:jc w:val="center"/>
              <w:rPr>
                <w:rFonts w:ascii="Times New Roman" w:hAnsi="Times New Roman"/>
                <w:bCs/>
                <w:sz w:val="24"/>
                <w:szCs w:val="24"/>
                <w:lang w:eastAsia="cs-CZ"/>
              </w:rPr>
            </w:pPr>
            <w:r>
              <w:rPr>
                <w:rFonts w:ascii="Times New Roman" w:hAnsi="Times New Roman"/>
                <w:bCs/>
                <w:sz w:val="24"/>
                <w:szCs w:val="24"/>
                <w:lang w:eastAsia="cs-CZ"/>
              </w:rPr>
              <w:t>ředitel organizace</w:t>
            </w:r>
          </w:p>
        </w:tc>
        <w:tc>
          <w:tcPr>
            <w:tcW w:w="552" w:type="dxa"/>
            <w:shd w:val="clear" w:color="auto" w:fill="auto"/>
            <w:vAlign w:val="center"/>
          </w:tcPr>
          <w:p w14:paraId="245B1C08" w14:textId="77777777" w:rsidR="00EC2059" w:rsidRDefault="00EC2059">
            <w:pPr>
              <w:pStyle w:val="Zkladntext"/>
              <w:snapToGrid w:val="0"/>
              <w:jc w:val="center"/>
              <w:rPr>
                <w:rFonts w:ascii="Times New Roman" w:hAnsi="Times New Roman"/>
                <w:sz w:val="24"/>
                <w:szCs w:val="24"/>
                <w:lang w:eastAsia="cs-CZ"/>
              </w:rPr>
            </w:pPr>
          </w:p>
        </w:tc>
        <w:tc>
          <w:tcPr>
            <w:tcW w:w="4339" w:type="dxa"/>
            <w:tcBorders>
              <w:top w:val="dotted" w:sz="4" w:space="0" w:color="000000"/>
            </w:tcBorders>
            <w:shd w:val="clear" w:color="auto" w:fill="auto"/>
            <w:vAlign w:val="center"/>
          </w:tcPr>
          <w:p w14:paraId="564F2C02" w14:textId="32FA7CC4" w:rsidR="00EC2059" w:rsidRDefault="00AA0305">
            <w:pPr>
              <w:pStyle w:val="Zkladntext"/>
              <w:spacing w:after="0"/>
              <w:jc w:val="center"/>
              <w:rPr>
                <w:rFonts w:ascii="Times New Roman" w:hAnsi="Times New Roman"/>
                <w:sz w:val="24"/>
                <w:szCs w:val="24"/>
                <w:lang w:eastAsia="cs-CZ"/>
              </w:rPr>
            </w:pPr>
            <w:r>
              <w:rPr>
                <w:rFonts w:ascii="Times New Roman" w:hAnsi="Times New Roman"/>
                <w:sz w:val="24"/>
                <w:szCs w:val="24"/>
                <w:lang w:eastAsia="cs-CZ"/>
              </w:rPr>
              <w:t>Xxx xxxxx xxxx</w:t>
            </w:r>
          </w:p>
          <w:p w14:paraId="36581F0B" w14:textId="77777777" w:rsidR="00EC2059" w:rsidRDefault="00282485">
            <w:pPr>
              <w:pStyle w:val="Zkladntext"/>
              <w:spacing w:after="0"/>
              <w:jc w:val="center"/>
              <w:rPr>
                <w:rFonts w:ascii="Times New Roman" w:hAnsi="Times New Roman"/>
                <w:sz w:val="24"/>
                <w:szCs w:val="24"/>
                <w:lang w:eastAsia="cs-CZ"/>
              </w:rPr>
            </w:pPr>
            <w:r>
              <w:rPr>
                <w:rFonts w:ascii="Times New Roman" w:hAnsi="Times New Roman"/>
                <w:sz w:val="24"/>
                <w:szCs w:val="24"/>
                <w:lang w:eastAsia="cs-CZ"/>
              </w:rPr>
              <w:t>ředitel společnosti</w:t>
            </w:r>
          </w:p>
        </w:tc>
      </w:tr>
    </w:tbl>
    <w:p w14:paraId="72CE4CDC" w14:textId="77777777" w:rsidR="00EC2059" w:rsidRDefault="00EC2059">
      <w:pPr>
        <w:pStyle w:val="Zkladntext"/>
        <w:spacing w:before="240" w:after="240"/>
        <w:jc w:val="both"/>
      </w:pPr>
    </w:p>
    <w:sectPr w:rsidR="00EC2059">
      <w:headerReference w:type="default" r:id="rId8"/>
      <w:footerReference w:type="default" r:id="rId9"/>
      <w:pgSz w:w="11906" w:h="16838"/>
      <w:pgMar w:top="1134" w:right="1418" w:bottom="1276" w:left="1418" w:header="568"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63512" w14:textId="77777777" w:rsidR="009B4469" w:rsidRDefault="009B4469">
      <w:r>
        <w:separator/>
      </w:r>
    </w:p>
  </w:endnote>
  <w:endnote w:type="continuationSeparator" w:id="0">
    <w:p w14:paraId="728DE899" w14:textId="77777777" w:rsidR="009B4469" w:rsidRDefault="009B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Arial">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647C" w14:textId="77777777" w:rsidR="00EC2059" w:rsidRDefault="00282485">
    <w:pPr>
      <w:pStyle w:val="Zpat"/>
      <w:pBdr>
        <w:top w:val="single" w:sz="4" w:space="1" w:color="808080"/>
      </w:pBdr>
      <w:tabs>
        <w:tab w:val="clear" w:pos="9072"/>
        <w:tab w:val="left" w:pos="9070"/>
      </w:tabs>
      <w:ind w:right="360"/>
    </w:pPr>
    <w:r>
      <w:rPr>
        <w:noProof/>
        <w:lang w:eastAsia="cs-CZ"/>
      </w:rPr>
      <mc:AlternateContent>
        <mc:Choice Requires="wps">
          <w:drawing>
            <wp:anchor distT="0" distB="0" distL="0" distR="0" simplePos="0" relativeHeight="4" behindDoc="1" locked="0" layoutInCell="1" allowOverlap="1" wp14:anchorId="1E35F0B3" wp14:editId="165FCA36">
              <wp:simplePos x="0" y="0"/>
              <wp:positionH relativeFrom="page">
                <wp:posOffset>5551170</wp:posOffset>
              </wp:positionH>
              <wp:positionV relativeFrom="paragraph">
                <wp:posOffset>635</wp:posOffset>
              </wp:positionV>
              <wp:extent cx="1104900" cy="218440"/>
              <wp:effectExtent l="0" t="0" r="0" b="0"/>
              <wp:wrapSquare wrapText="largest"/>
              <wp:docPr id="2" name="Rámec1"/>
              <wp:cNvGraphicFramePr/>
              <a:graphic xmlns:a="http://schemas.openxmlformats.org/drawingml/2006/main">
                <a:graphicData uri="http://schemas.microsoft.com/office/word/2010/wordprocessingShape">
                  <wps:wsp>
                    <wps:cNvSpPr/>
                    <wps:spPr>
                      <a:xfrm>
                        <a:off x="0" y="0"/>
                        <a:ext cx="1104120" cy="217800"/>
                      </a:xfrm>
                      <a:prstGeom prst="rect">
                        <a:avLst/>
                      </a:prstGeom>
                      <a:noFill/>
                      <a:ln>
                        <a:noFill/>
                      </a:ln>
                    </wps:spPr>
                    <wps:style>
                      <a:lnRef idx="0">
                        <a:scrgbClr r="0" g="0" b="0"/>
                      </a:lnRef>
                      <a:fillRef idx="0">
                        <a:scrgbClr r="0" g="0" b="0"/>
                      </a:fillRef>
                      <a:effectRef idx="0">
                        <a:scrgbClr r="0" g="0" b="0"/>
                      </a:effectRef>
                      <a:fontRef idx="minor"/>
                    </wps:style>
                    <wps:txbx>
                      <w:txbxContent>
                        <w:p w14:paraId="73DD4285" w14:textId="77777777" w:rsidR="00EC2059" w:rsidRDefault="00282485">
                          <w:pPr>
                            <w:pStyle w:val="Zpat"/>
                            <w:spacing w:before="120" w:after="120"/>
                          </w:pPr>
                          <w:r>
                            <w:rPr>
                              <w:rStyle w:val="slostrnky"/>
                              <w:rFonts w:ascii="Arial" w:hAnsi="Arial" w:cs="Arial"/>
                              <w:color w:val="000000"/>
                            </w:rPr>
                            <w:t xml:space="preserve">Strana </w:t>
                          </w:r>
                          <w:r>
                            <w:rPr>
                              <w:rStyle w:val="slostrnky"/>
                              <w:rFonts w:cs="Arial"/>
                            </w:rPr>
                            <w:fldChar w:fldCharType="begin"/>
                          </w:r>
                          <w:r>
                            <w:rPr>
                              <w:rStyle w:val="slostrnky"/>
                              <w:rFonts w:cs="Arial"/>
                            </w:rPr>
                            <w:instrText>PAGE</w:instrText>
                          </w:r>
                          <w:r>
                            <w:rPr>
                              <w:rStyle w:val="slostrnky"/>
                              <w:rFonts w:cs="Arial"/>
                            </w:rPr>
                            <w:fldChar w:fldCharType="separate"/>
                          </w:r>
                          <w:r w:rsidR="00AA0305">
                            <w:rPr>
                              <w:rStyle w:val="slostrnky"/>
                              <w:rFonts w:cs="Arial"/>
                              <w:noProof/>
                            </w:rPr>
                            <w:t>2</w:t>
                          </w:r>
                          <w:r>
                            <w:rPr>
                              <w:rStyle w:val="slostrnky"/>
                              <w:rFonts w:cs="Arial"/>
                            </w:rPr>
                            <w:fldChar w:fldCharType="end"/>
                          </w:r>
                          <w:r>
                            <w:rPr>
                              <w:rStyle w:val="slostrnky"/>
                              <w:rFonts w:ascii="Arial" w:hAnsi="Arial" w:cs="Arial"/>
                              <w:color w:val="000000"/>
                            </w:rPr>
                            <w:t xml:space="preserve"> (celkem </w:t>
                          </w:r>
                          <w:r>
                            <w:rPr>
                              <w:rStyle w:val="slostrnky"/>
                              <w:rFonts w:cs="Arial"/>
                            </w:rPr>
                            <w:fldChar w:fldCharType="begin"/>
                          </w:r>
                          <w:r>
                            <w:rPr>
                              <w:rStyle w:val="slostrnky"/>
                              <w:rFonts w:cs="Arial"/>
                            </w:rPr>
                            <w:instrText>NUMPAGES</w:instrText>
                          </w:r>
                          <w:r>
                            <w:rPr>
                              <w:rStyle w:val="slostrnky"/>
                              <w:rFonts w:cs="Arial"/>
                            </w:rPr>
                            <w:fldChar w:fldCharType="separate"/>
                          </w:r>
                          <w:r w:rsidR="00AA0305">
                            <w:rPr>
                              <w:rStyle w:val="slostrnky"/>
                              <w:rFonts w:cs="Arial"/>
                              <w:noProof/>
                            </w:rPr>
                            <w:t>2</w:t>
                          </w:r>
                          <w:r>
                            <w:rPr>
                              <w:rStyle w:val="slostrnky"/>
                              <w:rFonts w:cs="Arial"/>
                            </w:rPr>
                            <w:fldChar w:fldCharType="end"/>
                          </w:r>
                          <w:r>
                            <w:rPr>
                              <w:rStyle w:val="slostrnky"/>
                              <w:rFonts w:ascii="Arial" w:hAnsi="Arial" w:cs="Arial"/>
                              <w:color w:val="000000"/>
                            </w:rPr>
                            <w:t>)</w:t>
                          </w:r>
                        </w:p>
                      </w:txbxContent>
                    </wps:txbx>
                    <wps:bodyPr lIns="720" tIns="720" rIns="720" bIns="720">
                      <a:noAutofit/>
                    </wps:bodyPr>
                  </wps:wsp>
                </a:graphicData>
              </a:graphic>
            </wp:anchor>
          </w:drawing>
        </mc:Choice>
        <mc:Fallback>
          <w:pict>
            <v:rect w14:anchorId="1E35F0B3" id="Rámec1" o:spid="_x0000_s1026" style="position:absolute;margin-left:437.1pt;margin-top:.05pt;width:87pt;height:17.2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" filled="f" stroked="f">
              <v:textbox inset=".02mm,.02mm,.02mm,.02mm">
                <w:txbxContent>
                  <w:p w14:paraId="73DD4285" w14:textId="77777777" w:rsidR="00EC2059" w:rsidRDefault="00282485">
                    <w:pPr>
                      <w:pStyle w:val="Zpat"/>
                      <w:spacing w:before="120" w:after="120"/>
                    </w:pPr>
                    <w:r>
                      <w:rPr>
                        <w:rStyle w:val="slostrnky"/>
                        <w:rFonts w:ascii="Arial" w:hAnsi="Arial" w:cs="Arial"/>
                        <w:color w:val="000000"/>
                      </w:rPr>
                      <w:t xml:space="preserve">Strana </w:t>
                    </w:r>
                    <w:r>
                      <w:rPr>
                        <w:rStyle w:val="slostrnky"/>
                        <w:rFonts w:cs="Arial"/>
                      </w:rPr>
                      <w:fldChar w:fldCharType="begin"/>
                    </w:r>
                    <w:r>
                      <w:rPr>
                        <w:rStyle w:val="slostrnky"/>
                        <w:rFonts w:cs="Arial"/>
                      </w:rPr>
                      <w:instrText>PAGE</w:instrText>
                    </w:r>
                    <w:r>
                      <w:rPr>
                        <w:rStyle w:val="slostrnky"/>
                        <w:rFonts w:cs="Arial"/>
                      </w:rPr>
                      <w:fldChar w:fldCharType="separate"/>
                    </w:r>
                    <w:r w:rsidR="00AA0305">
                      <w:rPr>
                        <w:rStyle w:val="slostrnky"/>
                        <w:rFonts w:cs="Arial"/>
                        <w:noProof/>
                      </w:rPr>
                      <w:t>2</w:t>
                    </w:r>
                    <w:r>
                      <w:rPr>
                        <w:rStyle w:val="slostrnky"/>
                        <w:rFonts w:cs="Arial"/>
                      </w:rPr>
                      <w:fldChar w:fldCharType="end"/>
                    </w:r>
                    <w:r>
                      <w:rPr>
                        <w:rStyle w:val="slostrnky"/>
                        <w:rFonts w:ascii="Arial" w:hAnsi="Arial" w:cs="Arial"/>
                        <w:color w:val="000000"/>
                      </w:rPr>
                      <w:t xml:space="preserve"> (celkem </w:t>
                    </w:r>
                    <w:r>
                      <w:rPr>
                        <w:rStyle w:val="slostrnky"/>
                        <w:rFonts w:cs="Arial"/>
                      </w:rPr>
                      <w:fldChar w:fldCharType="begin"/>
                    </w:r>
                    <w:r>
                      <w:rPr>
                        <w:rStyle w:val="slostrnky"/>
                        <w:rFonts w:cs="Arial"/>
                      </w:rPr>
                      <w:instrText>NUMPAGES</w:instrText>
                    </w:r>
                    <w:r>
                      <w:rPr>
                        <w:rStyle w:val="slostrnky"/>
                        <w:rFonts w:cs="Arial"/>
                      </w:rPr>
                      <w:fldChar w:fldCharType="separate"/>
                    </w:r>
                    <w:r w:rsidR="00AA0305">
                      <w:rPr>
                        <w:rStyle w:val="slostrnky"/>
                        <w:rFonts w:cs="Arial"/>
                        <w:noProof/>
                      </w:rPr>
                      <w:t>2</w:t>
                    </w:r>
                    <w:r>
                      <w:rPr>
                        <w:rStyle w:val="slostrnky"/>
                        <w:rFonts w:cs="Arial"/>
                      </w:rPr>
                      <w:fldChar w:fldCharType="end"/>
                    </w:r>
                    <w:r>
                      <w:rPr>
                        <w:rStyle w:val="slostrnky"/>
                        <w:rFonts w:ascii="Arial" w:hAnsi="Arial" w:cs="Arial"/>
                        <w:color w:val="000000"/>
                      </w:rPr>
                      <w:t>)</w:t>
                    </w:r>
                  </w:p>
                </w:txbxContent>
              </v:textbox>
              <w10:wrap type="square" side="largest"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AD0A6" w14:textId="77777777" w:rsidR="009B4469" w:rsidRDefault="009B4469">
      <w:r>
        <w:separator/>
      </w:r>
    </w:p>
  </w:footnote>
  <w:footnote w:type="continuationSeparator" w:id="0">
    <w:p w14:paraId="3978D453" w14:textId="77777777" w:rsidR="009B4469" w:rsidRDefault="009B4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C4A0" w14:textId="77777777" w:rsidR="00EC2059" w:rsidRDefault="00282485">
    <w:pPr>
      <w:pStyle w:val="Zhlav"/>
      <w:pBdr>
        <w:bottom w:val="single" w:sz="6" w:space="6" w:color="808080"/>
      </w:pBdr>
      <w:tabs>
        <w:tab w:val="left" w:pos="6120"/>
        <w:tab w:val="left" w:pos="6840"/>
      </w:tabs>
      <w:spacing w:before="60"/>
      <w:jc w:val="center"/>
      <w:rPr>
        <w:rFonts w:ascii="Arial" w:hAnsi="Arial" w:cs="Arial"/>
        <w:b/>
        <w:bCs/>
        <w:smallCaps/>
        <w:color w:val="808080"/>
      </w:rPr>
    </w:pPr>
    <w:r>
      <w:rPr>
        <w:rFonts w:ascii="Arial" w:hAnsi="Arial" w:cs="Arial"/>
        <w:b/>
        <w:bCs/>
        <w:smallCaps/>
        <w:color w:val="808080"/>
      </w:rPr>
      <w:t>Revitalizace, zabezpečení a digitalizace národní kulturní památky Zemského hřebčince Písek, registrační číslo projektu: CZ.06.3.33/0.0/0.0/15_0000322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662F3"/>
    <w:multiLevelType w:val="multilevel"/>
    <w:tmpl w:val="916C497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5F709A7"/>
    <w:multiLevelType w:val="multilevel"/>
    <w:tmpl w:val="0226ED54"/>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59"/>
    <w:rsid w:val="00282485"/>
    <w:rsid w:val="003D6480"/>
    <w:rsid w:val="005859F5"/>
    <w:rsid w:val="00786820"/>
    <w:rsid w:val="009B4469"/>
    <w:rsid w:val="00A14881"/>
    <w:rsid w:val="00AA0305"/>
    <w:rsid w:val="00AD0C5A"/>
    <w:rsid w:val="00EC20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62D4"/>
  <w15:docId w15:val="{02275792-C08A-462F-9848-2CEEDC34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05FC"/>
    <w:pPr>
      <w:suppressAutoHyphens/>
    </w:pPr>
    <w:rPr>
      <w:rFonts w:ascii="Times New Roman" w:eastAsia="Times New Roman" w:hAnsi="Times New Roman" w:cs="Times New Roman"/>
      <w:szCs w:val="20"/>
      <w:lang w:bidi="ar-SA"/>
    </w:rPr>
  </w:style>
  <w:style w:type="paragraph" w:styleId="Nadpis1">
    <w:name w:val="heading 1"/>
    <w:basedOn w:val="Normln"/>
    <w:next w:val="Normln"/>
    <w:qFormat/>
    <w:rsid w:val="000605FC"/>
    <w:pPr>
      <w:keepNext/>
      <w:numPr>
        <w:numId w:val="1"/>
      </w:numPr>
      <w:spacing w:before="240" w:after="60"/>
      <w:outlineLvl w:val="0"/>
    </w:pPr>
    <w:rPr>
      <w:rFonts w:ascii="Arial" w:hAnsi="Arial" w:cs="Arial"/>
      <w:b/>
      <w:kern w:val="2"/>
      <w:sz w:val="28"/>
    </w:rPr>
  </w:style>
  <w:style w:type="paragraph" w:styleId="Nadpis2">
    <w:name w:val="heading 2"/>
    <w:basedOn w:val="Normln"/>
    <w:next w:val="Normln"/>
    <w:qFormat/>
    <w:rsid w:val="000605FC"/>
    <w:pPr>
      <w:keepNext/>
      <w:numPr>
        <w:ilvl w:val="1"/>
        <w:numId w:val="1"/>
      </w:numPr>
      <w:tabs>
        <w:tab w:val="left" w:pos="284"/>
        <w:tab w:val="right" w:leader="dot" w:pos="8789"/>
      </w:tabs>
      <w:jc w:val="both"/>
      <w:outlineLvl w:val="1"/>
    </w:pPr>
    <w:rPr>
      <w:rFonts w:ascii="Arial" w:hAnsi="Arial" w:cs="Arial"/>
      <w:b/>
      <w:sz w:val="24"/>
    </w:rPr>
  </w:style>
  <w:style w:type="paragraph" w:styleId="Nadpis3">
    <w:name w:val="heading 3"/>
    <w:basedOn w:val="Normln"/>
    <w:next w:val="Normln"/>
    <w:qFormat/>
    <w:rsid w:val="000605FC"/>
    <w:pPr>
      <w:keepNext/>
      <w:numPr>
        <w:ilvl w:val="2"/>
        <w:numId w:val="1"/>
      </w:numPr>
      <w:outlineLvl w:val="2"/>
    </w:pPr>
    <w:rPr>
      <w:rFonts w:ascii="Arial" w:hAnsi="Arial" w:cs="Arial"/>
      <w:b/>
      <w:sz w:val="24"/>
    </w:rPr>
  </w:style>
  <w:style w:type="paragraph" w:styleId="Nadpis4">
    <w:name w:val="heading 4"/>
    <w:basedOn w:val="Normln"/>
    <w:next w:val="Normln"/>
    <w:qFormat/>
    <w:rsid w:val="000605FC"/>
    <w:pPr>
      <w:keepNext/>
      <w:numPr>
        <w:ilvl w:val="3"/>
        <w:numId w:val="1"/>
      </w:numPr>
      <w:spacing w:before="120"/>
      <w:jc w:val="center"/>
      <w:outlineLvl w:val="3"/>
    </w:pPr>
    <w:rPr>
      <w:rFonts w:ascii="Arial" w:hAnsi="Arial" w:cs="Arial"/>
      <w:b/>
      <w:bCs/>
      <w:sz w:val="28"/>
    </w:rPr>
  </w:style>
  <w:style w:type="paragraph" w:styleId="Nadpis5">
    <w:name w:val="heading 5"/>
    <w:basedOn w:val="Normln"/>
    <w:next w:val="Normln"/>
    <w:qFormat/>
    <w:rsid w:val="000605FC"/>
    <w:pPr>
      <w:keepNext/>
      <w:numPr>
        <w:ilvl w:val="4"/>
        <w:numId w:val="1"/>
      </w:numPr>
      <w:ind w:left="0" w:right="102" w:firstLine="0"/>
      <w:outlineLvl w:val="4"/>
    </w:pPr>
    <w:rPr>
      <w:rFonts w:ascii="Arial" w:hAnsi="Arial" w:cs="Arial"/>
      <w:sz w:val="24"/>
      <w:szCs w:val="24"/>
    </w:rPr>
  </w:style>
  <w:style w:type="paragraph" w:styleId="Nadpis6">
    <w:name w:val="heading 6"/>
    <w:basedOn w:val="Normln"/>
    <w:next w:val="Normln"/>
    <w:qFormat/>
    <w:rsid w:val="000605FC"/>
    <w:pPr>
      <w:keepNext/>
      <w:numPr>
        <w:ilvl w:val="5"/>
        <w:numId w:val="1"/>
      </w:numPr>
      <w:ind w:left="0" w:right="102" w:firstLine="1134"/>
      <w:outlineLvl w:val="5"/>
    </w:pPr>
    <w:rPr>
      <w:sz w:val="24"/>
      <w:szCs w:val="24"/>
    </w:rPr>
  </w:style>
  <w:style w:type="paragraph" w:styleId="Nadpis7">
    <w:name w:val="heading 7"/>
    <w:basedOn w:val="Normln"/>
    <w:next w:val="Normln"/>
    <w:qFormat/>
    <w:rsid w:val="000605FC"/>
    <w:pPr>
      <w:keepNext/>
      <w:numPr>
        <w:ilvl w:val="6"/>
        <w:numId w:val="1"/>
      </w:numPr>
      <w:ind w:left="709" w:right="102" w:firstLine="0"/>
      <w:outlineLvl w:val="6"/>
    </w:pPr>
    <w:rPr>
      <w:rFonts w:ascii="Arial"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Wingdings 2" w:hAnsi="Wingdings 2" w:cs="Wingdings 2"/>
      <w:sz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Arial" w:hAnsi="Arial" w:cs="Aria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2">
    <w:name w:val="WW8Num10z2"/>
    <w:qFormat/>
    <w:rPr>
      <w:rFonts w:ascii="Wingdings" w:hAnsi="Wingdings" w:cs="Wingdings"/>
    </w:rPr>
  </w:style>
  <w:style w:type="character" w:customStyle="1" w:styleId="WW8Num10z4">
    <w:name w:val="WW8Num10z4"/>
    <w:qFormat/>
    <w:rPr>
      <w:rFonts w:ascii="Courier New" w:hAnsi="Courier New" w:cs="Courier New"/>
    </w:rPr>
  </w:style>
  <w:style w:type="character" w:customStyle="1" w:styleId="WW8Num11z0">
    <w:name w:val="WW8Num11z0"/>
    <w:qFormat/>
    <w:rPr>
      <w:b/>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b/>
    </w:rPr>
  </w:style>
  <w:style w:type="character" w:customStyle="1" w:styleId="WW8Num19z0">
    <w:name w:val="WW8Num19z0"/>
    <w:qFormat/>
    <w:rPr>
      <w:rFonts w:ascii="Times New Roman" w:hAnsi="Times New Roman" w:cs="Times New Roman"/>
      <w:sz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b w:val="0"/>
      <w:i/>
      <w:u w:val="none"/>
    </w:rPr>
  </w:style>
  <w:style w:type="character" w:customStyle="1" w:styleId="WW8Num21z0">
    <w:name w:val="WW8Num21z0"/>
    <w:qFormat/>
    <w:rPr>
      <w:rFonts w:ascii="Arial" w:hAnsi="Arial" w:cs="Times New Roman"/>
      <w:b w:val="0"/>
      <w:i w:val="0"/>
      <w:strike w:val="0"/>
      <w:dstrike w:val="0"/>
      <w:sz w:val="24"/>
      <w:u w:val="none"/>
    </w:rPr>
  </w:style>
  <w:style w:type="character" w:customStyle="1" w:styleId="WW8Num22z0">
    <w:name w:val="WW8Num22z0"/>
    <w:qFormat/>
    <w:rPr>
      <w:rFonts w:ascii="Wingdings 2" w:hAnsi="Wingdings 2" w:cs="Wingdings 2"/>
      <w:sz w:val="24"/>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4z0">
    <w:name w:val="WW8Num24z0"/>
    <w:qFormat/>
    <w:rPr>
      <w:b/>
    </w:rPr>
  </w:style>
  <w:style w:type="character" w:customStyle="1" w:styleId="WW8Num27z0">
    <w:name w:val="WW8Num27z0"/>
    <w:qFormat/>
    <w:rPr>
      <w:rFonts w:ascii="Arial" w:hAnsi="Arial" w:cs="Arial"/>
      <w:b w:val="0"/>
      <w:i w:val="0"/>
      <w:sz w:val="24"/>
      <w:u w:val="none"/>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rPr>
  </w:style>
  <w:style w:type="character" w:customStyle="1" w:styleId="WW8Num30z0">
    <w:name w:val="WW8Num30z0"/>
    <w:qFormat/>
    <w:rPr>
      <w:rFonts w:ascii="Times New Roman" w:hAnsi="Times New Roman" w:cs="Times New Roman"/>
      <w:sz w:val="24"/>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3z0">
    <w:name w:val="WW8Num33z0"/>
    <w:qFormat/>
    <w:rPr>
      <w:rFonts w:ascii="Arial" w:hAnsi="Arial" w:cs="Arial"/>
      <w:b w:val="0"/>
      <w:i w:val="0"/>
      <w:sz w:val="24"/>
      <w:u w:val="none"/>
    </w:rPr>
  </w:style>
  <w:style w:type="character" w:customStyle="1" w:styleId="WW8Num35z0">
    <w:name w:val="WW8Num35z0"/>
    <w:qFormat/>
    <w:rPr>
      <w:b/>
    </w:rPr>
  </w:style>
  <w:style w:type="character" w:customStyle="1" w:styleId="WW8Num36z0">
    <w:name w:val="WW8Num36z0"/>
    <w:qFormat/>
    <w:rPr>
      <w:rFonts w:ascii="Symbol" w:hAnsi="Symbol" w:cs="Symbol"/>
    </w:rPr>
  </w:style>
  <w:style w:type="character" w:customStyle="1" w:styleId="WW8Num38z0">
    <w:name w:val="WW8Num38z0"/>
    <w:qFormat/>
    <w:rPr>
      <w:rFonts w:ascii="Arial" w:hAnsi="Arial" w:cs="Times New Roman"/>
      <w:b w:val="0"/>
      <w:i w:val="0"/>
      <w:strike w:val="0"/>
      <w:dstrike w:val="0"/>
      <w:sz w:val="24"/>
      <w:u w:val="none"/>
    </w:rPr>
  </w:style>
  <w:style w:type="character" w:customStyle="1" w:styleId="WW8Num39z0">
    <w:name w:val="WW8Num39z0"/>
    <w:qFormat/>
    <w:rPr>
      <w:rFonts w:ascii="Times New Roman" w:hAnsi="Times New Roman" w:cs="Times New Roman"/>
      <w:sz w:val="24"/>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Arial" w:hAnsi="Arial" w:cs="Arial"/>
      <w:b w:val="0"/>
      <w:i w:val="0"/>
      <w:sz w:val="24"/>
      <w:u w:val="none"/>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Times New Roman" w:hAnsi="Times New Roman" w:cs="Times New Roman"/>
      <w:sz w:val="24"/>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St26z0">
    <w:name w:val="WW8NumSt26z0"/>
    <w:qFormat/>
    <w:rPr>
      <w:rFonts w:ascii="Arial" w:hAnsi="Arial" w:cs="Times New Roman"/>
    </w:rPr>
  </w:style>
  <w:style w:type="character" w:customStyle="1" w:styleId="WW8NumSt27z0">
    <w:name w:val="WW8NumSt27z0"/>
    <w:qFormat/>
    <w:rPr>
      <w:rFonts w:ascii="Arial" w:hAnsi="Arial" w:cs="Arial"/>
    </w:rPr>
  </w:style>
  <w:style w:type="character" w:styleId="slostrnky">
    <w:name w:val="page number"/>
    <w:basedOn w:val="Standardnpsmoodstavce"/>
    <w:qFormat/>
  </w:style>
  <w:style w:type="character" w:customStyle="1" w:styleId="normlnChar">
    <w:name w:val="normální Char"/>
    <w:qFormat/>
    <w:rPr>
      <w:rFonts w:ascii="Arial" w:hAnsi="Arial" w:cs="Arial"/>
      <w:sz w:val="24"/>
    </w:rPr>
  </w:style>
  <w:style w:type="character" w:customStyle="1" w:styleId="ZkladntextChar">
    <w:name w:val="Základní text Char"/>
    <w:qFormat/>
    <w:rPr>
      <w:rFonts w:ascii="Arial" w:hAnsi="Arial" w:cs="Arial"/>
      <w:sz w:val="22"/>
    </w:rPr>
  </w:style>
  <w:style w:type="character" w:customStyle="1" w:styleId="ZhlavChar">
    <w:name w:val="Záhlaví Char"/>
    <w:qFormat/>
  </w:style>
  <w:style w:type="character" w:customStyle="1" w:styleId="TextbublinyChar">
    <w:name w:val="Text bubliny Char"/>
    <w:qFormat/>
    <w:rPr>
      <w:rFonts w:ascii="Tahoma" w:hAnsi="Tahoma" w:cs="Tahoma"/>
      <w:sz w:val="16"/>
      <w:szCs w:val="16"/>
    </w:rPr>
  </w:style>
  <w:style w:type="character" w:customStyle="1" w:styleId="tsubjname">
    <w:name w:val="tsubjname"/>
    <w:qFormat/>
  </w:style>
  <w:style w:type="paragraph" w:customStyle="1" w:styleId="Nadpis">
    <w:name w:val="Nadpis"/>
    <w:basedOn w:val="Normln"/>
    <w:next w:val="Zkladntext"/>
    <w:qFormat/>
    <w:pPr>
      <w:spacing w:before="240" w:after="60"/>
      <w:jc w:val="center"/>
    </w:pPr>
    <w:rPr>
      <w:rFonts w:ascii="Arial" w:hAnsi="Arial" w:cs="Arial"/>
      <w:b/>
      <w:kern w:val="2"/>
      <w:sz w:val="32"/>
    </w:rPr>
  </w:style>
  <w:style w:type="paragraph" w:styleId="Zkladntext">
    <w:name w:val="Body Text"/>
    <w:basedOn w:val="Normln"/>
    <w:rsid w:val="000605FC"/>
    <w:pPr>
      <w:spacing w:after="120"/>
    </w:pPr>
    <w:rPr>
      <w:rFonts w:ascii="Arial" w:hAnsi="Arial" w:cs="Arial"/>
      <w:sz w:val="22"/>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normln0">
    <w:name w:val="normální"/>
    <w:basedOn w:val="Normln"/>
    <w:qFormat/>
    <w:pPr>
      <w:jc w:val="both"/>
    </w:pPr>
    <w:rPr>
      <w:rFonts w:ascii="Arial" w:hAnsi="Arial" w:cs="Arial"/>
      <w:sz w:val="24"/>
    </w:rPr>
  </w:style>
  <w:style w:type="paragraph" w:styleId="Zpat">
    <w:name w:val="footer"/>
    <w:basedOn w:val="Normln"/>
    <w:pPr>
      <w:tabs>
        <w:tab w:val="center" w:pos="4536"/>
        <w:tab w:val="right" w:pos="9072"/>
      </w:tabs>
    </w:pPr>
  </w:style>
  <w:style w:type="paragraph" w:styleId="Zkladntext2">
    <w:name w:val="Body Text 2"/>
    <w:basedOn w:val="Normln"/>
    <w:qFormat/>
    <w:rPr>
      <w:rFonts w:ascii="Arial" w:hAnsi="Arial" w:cs="Arial"/>
      <w:color w:val="FF0000"/>
      <w:sz w:val="24"/>
    </w:rPr>
  </w:style>
  <w:style w:type="paragraph" w:styleId="Zkladntext3">
    <w:name w:val="Body Text 3"/>
    <w:basedOn w:val="Normln"/>
    <w:qFormat/>
    <w:rsid w:val="000605FC"/>
    <w:pPr>
      <w:spacing w:before="120"/>
    </w:pPr>
    <w:rPr>
      <w:rFonts w:ascii="Arial" w:hAnsi="Arial" w:cs="Arial"/>
      <w:sz w:val="24"/>
    </w:rPr>
  </w:style>
  <w:style w:type="paragraph" w:styleId="Zhlav">
    <w:name w:val="header"/>
    <w:basedOn w:val="Normln"/>
    <w:pPr>
      <w:tabs>
        <w:tab w:val="center" w:pos="4536"/>
        <w:tab w:val="right" w:pos="9072"/>
      </w:tabs>
    </w:pPr>
  </w:style>
  <w:style w:type="paragraph" w:styleId="Textvbloku">
    <w:name w:val="Block Text"/>
    <w:basedOn w:val="Normln"/>
    <w:qFormat/>
    <w:pPr>
      <w:ind w:left="142" w:right="102" w:hanging="142"/>
    </w:pPr>
    <w:rPr>
      <w:rFonts w:ascii="Arial" w:hAnsi="Arial" w:cs="Arial"/>
      <w:sz w:val="24"/>
      <w:szCs w:val="24"/>
    </w:rPr>
  </w:style>
  <w:style w:type="paragraph" w:styleId="Zkladntextodsazen">
    <w:name w:val="Body Text Indent"/>
    <w:basedOn w:val="Normln"/>
    <w:rsid w:val="000605FC"/>
    <w:pPr>
      <w:ind w:left="567" w:hanging="567"/>
    </w:pPr>
    <w:rPr>
      <w:rFonts w:ascii="Arial" w:hAnsi="Arial" w:cs="Arial"/>
      <w:sz w:val="22"/>
    </w:rPr>
  </w:style>
  <w:style w:type="paragraph" w:styleId="Zkladntextodsazen2">
    <w:name w:val="Body Text Indent 2"/>
    <w:basedOn w:val="Normln"/>
    <w:qFormat/>
    <w:rsid w:val="000605FC"/>
    <w:pPr>
      <w:tabs>
        <w:tab w:val="left" w:pos="567"/>
      </w:tabs>
      <w:ind w:left="567"/>
      <w:jc w:val="both"/>
    </w:pPr>
    <w:rPr>
      <w:rFonts w:ascii="Arial" w:hAnsi="Arial" w:cs="Arial"/>
      <w:sz w:val="24"/>
      <w:szCs w:val="24"/>
    </w:rPr>
  </w:style>
  <w:style w:type="paragraph" w:styleId="Zkladntextodsazen3">
    <w:name w:val="Body Text Indent 3"/>
    <w:basedOn w:val="Normln"/>
    <w:qFormat/>
    <w:rsid w:val="000605FC"/>
    <w:pPr>
      <w:tabs>
        <w:tab w:val="left" w:pos="3402"/>
      </w:tabs>
      <w:spacing w:before="240"/>
      <w:ind w:left="284"/>
      <w:jc w:val="both"/>
    </w:pPr>
    <w:rPr>
      <w:rFonts w:ascii="Arial" w:hAnsi="Arial" w:cs="Arial"/>
      <w:b/>
      <w:sz w:val="24"/>
      <w:szCs w:val="22"/>
      <w:u w:val="single"/>
    </w:rPr>
  </w:style>
  <w:style w:type="paragraph" w:customStyle="1" w:styleId="Normln1">
    <w:name w:val="Normln"/>
    <w:qFormat/>
    <w:rsid w:val="000605FC"/>
    <w:pPr>
      <w:suppressAutoHyphens/>
    </w:pPr>
    <w:rPr>
      <w:rFonts w:ascii="MS Sans Serif;Arial" w:eastAsia="Times New Roman" w:hAnsi="MS Sans Serif;Arial" w:cs="MS Sans Serif;Arial"/>
      <w:lang w:bidi="ar-SA"/>
    </w:rPr>
  </w:style>
  <w:style w:type="paragraph" w:styleId="Rozloendokumentu">
    <w:name w:val="Document Map"/>
    <w:basedOn w:val="Normln"/>
    <w:qFormat/>
    <w:pPr>
      <w:shd w:val="clear" w:color="auto" w:fill="000080"/>
    </w:pPr>
    <w:rPr>
      <w:rFonts w:ascii="Tahoma" w:hAnsi="Tahoma" w:cs="Tahoma"/>
    </w:rPr>
  </w:style>
  <w:style w:type="paragraph" w:customStyle="1" w:styleId="LO-Normal">
    <w:name w:val="LO-Normal"/>
    <w:qFormat/>
    <w:rsid w:val="000605FC"/>
    <w:pPr>
      <w:widowControl w:val="0"/>
      <w:suppressAutoHyphens/>
    </w:pPr>
    <w:rPr>
      <w:rFonts w:ascii="Verdana" w:eastAsia="Times New Roman" w:hAnsi="Verdana" w:cs="Verdana"/>
      <w:color w:val="000000"/>
      <w:lang w:bidi="ar-SA"/>
    </w:rPr>
  </w:style>
  <w:style w:type="paragraph" w:styleId="Textbubliny">
    <w:name w:val="Balloon Text"/>
    <w:basedOn w:val="Normln"/>
    <w:qFormat/>
    <w:rPr>
      <w:rFonts w:ascii="Tahoma" w:hAnsi="Tahoma" w:cs="Tahoma"/>
      <w:sz w:val="16"/>
      <w:szCs w:val="16"/>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rsid w:val="000605FC"/>
    <w:pPr>
      <w:jc w:val="center"/>
    </w:pPr>
    <w:rPr>
      <w:b/>
      <w:bCs/>
    </w:rPr>
  </w:style>
  <w:style w:type="paragraph" w:customStyle="1" w:styleId="Obsahrmce">
    <w:name w:val="Obsah rámce"/>
    <w:basedOn w:val="Zkladntext"/>
    <w:qFormat/>
  </w:style>
  <w:style w:type="numbering" w:customStyle="1" w:styleId="WW8Num1">
    <w:name w:val="WW8Num1"/>
    <w:qFormat/>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Cs w:val="20"/>
      <w:lang w:bidi="ar-SA"/>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3512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OPRAVA STAVEBNÍCH ZÁVAD POŽÁRNÍ NÁDRŽE V OBCI HOSTY A JEJÍ ODBAHNĚNÍ</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OPRAVA STAVEBNÍCH ZÁVAD POŽÁRNÍ NÁDRŽE V OBCI HOSTY A JEJÍ ODBAHNĚNÍ</dc:title>
  <dc:subject/>
  <dc:creator>Jaroslav Vítovec</dc:creator>
  <dc:description/>
  <cp:lastModifiedBy>Emilie Vávrová</cp:lastModifiedBy>
  <cp:revision>2</cp:revision>
  <cp:lastPrinted>2019-05-21T10:24:00Z</cp:lastPrinted>
  <dcterms:created xsi:type="dcterms:W3CDTF">2019-05-21T10:51:00Z</dcterms:created>
  <dcterms:modified xsi:type="dcterms:W3CDTF">2019-05-21T10:51:00Z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