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7F4" w:rsidRDefault="00055B87">
      <w:pPr>
        <w:pStyle w:val="Nadpis10"/>
        <w:framePr w:wrap="none" w:vAnchor="page" w:hAnchor="page" w:x="1361" w:y="1356"/>
        <w:shd w:val="clear" w:color="auto" w:fill="auto"/>
        <w:spacing w:after="0" w:line="240" w:lineRule="exact"/>
        <w:ind w:left="3460"/>
      </w:pPr>
      <w:bookmarkStart w:id="0" w:name="bookmark0"/>
      <w:r>
        <w:t xml:space="preserve">Dodatek č. </w:t>
      </w:r>
      <w:bookmarkEnd w:id="0"/>
      <w:r w:rsidR="00F80E53">
        <w:t>1</w:t>
      </w:r>
    </w:p>
    <w:p w:rsidR="002D77F4" w:rsidRDefault="00055B87">
      <w:pPr>
        <w:pStyle w:val="Nadpis10"/>
        <w:framePr w:wrap="none" w:vAnchor="page" w:hAnchor="page" w:x="1361" w:y="1831"/>
        <w:shd w:val="clear" w:color="auto" w:fill="auto"/>
        <w:spacing w:after="0" w:line="240" w:lineRule="exact"/>
        <w:ind w:left="2500"/>
      </w:pPr>
      <w:bookmarkStart w:id="1" w:name="bookmark1"/>
      <w:r>
        <w:t>ke Smlouvě o vedení účetnictví</w:t>
      </w:r>
      <w:bookmarkEnd w:id="1"/>
    </w:p>
    <w:p w:rsidR="002D77F4" w:rsidRDefault="00055B87">
      <w:pPr>
        <w:pStyle w:val="Nadpis10"/>
        <w:framePr w:wrap="none" w:vAnchor="page" w:hAnchor="page" w:x="1361" w:y="2312"/>
        <w:shd w:val="clear" w:color="auto" w:fill="auto"/>
        <w:spacing w:after="0" w:line="240" w:lineRule="exact"/>
        <w:ind w:left="2400"/>
      </w:pPr>
      <w:bookmarkStart w:id="2" w:name="bookmark2"/>
      <w:r>
        <w:t>(o dodávce prací, výkonů a služeb)</w:t>
      </w:r>
      <w:bookmarkEnd w:id="2"/>
    </w:p>
    <w:p w:rsidR="002D77F4" w:rsidRDefault="00055B87">
      <w:pPr>
        <w:pStyle w:val="Zkladntext20"/>
        <w:framePr w:w="9019" w:h="4653" w:hRule="exact" w:wrap="none" w:vAnchor="page" w:hAnchor="page" w:x="1361" w:y="3266"/>
        <w:shd w:val="clear" w:color="auto" w:fill="auto"/>
        <w:spacing w:before="0" w:after="648" w:line="240" w:lineRule="exact"/>
        <w:ind w:firstLine="0"/>
      </w:pPr>
      <w:r>
        <w:t xml:space="preserve">uzavřený </w:t>
      </w:r>
      <w:proofErr w:type="gramStart"/>
      <w:r>
        <w:t>mezi</w:t>
      </w:r>
      <w:proofErr w:type="gramEnd"/>
    </w:p>
    <w:p w:rsidR="002D77F4" w:rsidRDefault="00055B87">
      <w:pPr>
        <w:pStyle w:val="Nadpis10"/>
        <w:framePr w:w="9019" w:h="4653" w:hRule="exact" w:wrap="none" w:vAnchor="page" w:hAnchor="page" w:x="1361" w:y="3266"/>
        <w:numPr>
          <w:ilvl w:val="0"/>
          <w:numId w:val="1"/>
        </w:numPr>
        <w:shd w:val="clear" w:color="auto" w:fill="auto"/>
        <w:tabs>
          <w:tab w:val="left" w:pos="770"/>
        </w:tabs>
        <w:spacing w:after="0" w:line="240" w:lineRule="exact"/>
        <w:ind w:left="420"/>
        <w:jc w:val="both"/>
      </w:pPr>
      <w:bookmarkStart w:id="3" w:name="bookmark3"/>
      <w:r>
        <w:t>Gymnáziem a střední odbornou školou Chodov, příspěvkovou organizací,</w:t>
      </w:r>
      <w:bookmarkEnd w:id="3"/>
    </w:p>
    <w:p w:rsidR="002D77F4" w:rsidRDefault="00055B87">
      <w:pPr>
        <w:pStyle w:val="Zkladntext20"/>
        <w:framePr w:w="9019" w:h="4653" w:hRule="exact" w:wrap="none" w:vAnchor="page" w:hAnchor="page" w:x="1361" w:y="3266"/>
        <w:shd w:val="clear" w:color="auto" w:fill="auto"/>
        <w:spacing w:before="0" w:after="600" w:line="317" w:lineRule="exact"/>
        <w:ind w:left="760" w:right="220" w:firstLine="0"/>
        <w:jc w:val="both"/>
      </w:pPr>
      <w:r>
        <w:t xml:space="preserve">Komenského 273, 357 35 Chodov, zastoupenou Ing. Evou </w:t>
      </w:r>
      <w:proofErr w:type="spellStart"/>
      <w:r>
        <w:t>Temňákovou</w:t>
      </w:r>
      <w:proofErr w:type="spellEnd"/>
      <w:r>
        <w:t>, ředitelkou</w:t>
      </w:r>
      <w:r>
        <w:br/>
        <w:t>školy, IČO 497 67 208 (dále jen odběratel)</w:t>
      </w:r>
    </w:p>
    <w:p w:rsidR="002D77F4" w:rsidRDefault="00055B87">
      <w:pPr>
        <w:pStyle w:val="Zkladntext20"/>
        <w:framePr w:w="9019" w:h="4653" w:hRule="exact" w:wrap="none" w:vAnchor="page" w:hAnchor="page" w:x="1361" w:y="3266"/>
        <w:numPr>
          <w:ilvl w:val="0"/>
          <w:numId w:val="1"/>
        </w:numPr>
        <w:shd w:val="clear" w:color="auto" w:fill="auto"/>
        <w:tabs>
          <w:tab w:val="left" w:pos="770"/>
        </w:tabs>
        <w:spacing w:before="0" w:after="466" w:line="317" w:lineRule="exact"/>
        <w:ind w:left="760"/>
      </w:pPr>
      <w:r>
        <w:rPr>
          <w:rStyle w:val="Zkladntext2Tun"/>
        </w:rPr>
        <w:t xml:space="preserve">Lenkou Novákovou, </w:t>
      </w:r>
      <w:r w:rsidR="008A327A" w:rsidRPr="00385832">
        <w:rPr>
          <w:rStyle w:val="Zkladntext2Tun"/>
          <w:b w:val="0"/>
        </w:rPr>
        <w:t>XXXXXXXXXX</w:t>
      </w:r>
      <w:r w:rsidRPr="00385832">
        <w:rPr>
          <w:rStyle w:val="Zkladntext21"/>
          <w:b/>
        </w:rPr>
        <w:t>,</w:t>
      </w:r>
      <w:r>
        <w:t xml:space="preserve"> </w:t>
      </w:r>
      <w:r w:rsidR="002650D4">
        <w:t>357 35 Sokolov</w:t>
      </w:r>
      <w:bookmarkStart w:id="4" w:name="_GoBack"/>
      <w:bookmarkEnd w:id="4"/>
      <w:r>
        <w:t>, IČO 699 57 550, DIČ</w:t>
      </w:r>
      <w:r>
        <w:br/>
        <w:t>CZ</w:t>
      </w:r>
      <w:r w:rsidR="008A327A">
        <w:t>XXXXXXXXXX</w:t>
      </w:r>
      <w:r>
        <w:t xml:space="preserve">, tel.: </w:t>
      </w:r>
      <w:r w:rsidR="008A327A">
        <w:t>XXXXXXXXX</w:t>
      </w:r>
      <w:r>
        <w:t xml:space="preserve">, mobil: </w:t>
      </w:r>
      <w:r w:rsidR="008A327A">
        <w:t>XXXXXXXXX</w:t>
      </w:r>
      <w:r>
        <w:t xml:space="preserve"> (dále jen dodavatel)</w:t>
      </w:r>
    </w:p>
    <w:p w:rsidR="002D77F4" w:rsidRDefault="00055B87">
      <w:pPr>
        <w:pStyle w:val="Zkladntext20"/>
        <w:framePr w:w="9019" w:h="4653" w:hRule="exact" w:wrap="none" w:vAnchor="page" w:hAnchor="page" w:x="1361" w:y="3266"/>
        <w:shd w:val="clear" w:color="auto" w:fill="auto"/>
        <w:spacing w:before="0" w:after="0" w:line="485" w:lineRule="exact"/>
        <w:ind w:firstLine="0"/>
      </w:pPr>
      <w:r>
        <w:t xml:space="preserve">Ve smlouvě o vedení účetnictví (o dodávce prací, výkonů a služeb) uzavřené dne </w:t>
      </w:r>
      <w:proofErr w:type="gramStart"/>
      <w:r w:rsidR="00F80E53">
        <w:t>1</w:t>
      </w:r>
      <w:r>
        <w:t>.</w:t>
      </w:r>
      <w:r w:rsidR="00F80E53">
        <w:t>9</w:t>
      </w:r>
      <w:r>
        <w:t>.201</w:t>
      </w:r>
      <w:r w:rsidR="00F80E53">
        <w:t>4</w:t>
      </w:r>
      <w:proofErr w:type="gramEnd"/>
      <w:r>
        <w:br/>
        <w:t>se tímto dodatkem původní znění bodu č. V cena nahrazuje tímto novým zněním:</w:t>
      </w:r>
    </w:p>
    <w:p w:rsidR="002D77F4" w:rsidRDefault="00055B87">
      <w:pPr>
        <w:pStyle w:val="Zkladntext20"/>
        <w:framePr w:w="9019" w:h="4954" w:hRule="exact" w:wrap="none" w:vAnchor="page" w:hAnchor="page" w:x="1361" w:y="9415"/>
        <w:shd w:val="clear" w:color="auto" w:fill="auto"/>
        <w:spacing w:before="0" w:after="116" w:line="312" w:lineRule="exact"/>
        <w:ind w:firstLine="0"/>
      </w:pPr>
      <w:r>
        <w:t>Za provádění činností dle této smlouvy se odběratel zavazuje zaplatit dodavateli odměnu ve</w:t>
      </w:r>
      <w:r>
        <w:br/>
        <w:t xml:space="preserve">výši měsíčního paušálu </w:t>
      </w:r>
      <w:proofErr w:type="gramStart"/>
      <w:r>
        <w:t>5 200,—Kč</w:t>
      </w:r>
      <w:proofErr w:type="gramEnd"/>
      <w:r>
        <w:t xml:space="preserve"> včetně DPH a to za předpokladu, že nedojde k navýšení</w:t>
      </w:r>
      <w:r>
        <w:br/>
        <w:t>účetních dokladů odběratele, popř. k navýšení nákladů na straně dodavatele.</w:t>
      </w:r>
    </w:p>
    <w:p w:rsidR="002D77F4" w:rsidRDefault="00055B87">
      <w:pPr>
        <w:pStyle w:val="Zkladntext20"/>
        <w:framePr w:w="9019" w:h="4954" w:hRule="exact" w:wrap="none" w:vAnchor="page" w:hAnchor="page" w:x="1361" w:y="9415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116" w:line="317" w:lineRule="exact"/>
        <w:ind w:firstLine="0"/>
      </w:pPr>
      <w:r>
        <w:t xml:space="preserve">těchto </w:t>
      </w:r>
      <w:proofErr w:type="gramStart"/>
      <w:r>
        <w:t>případech</w:t>
      </w:r>
      <w:proofErr w:type="gramEnd"/>
      <w:r>
        <w:t xml:space="preserve"> je dodavatel oprávněn zvýšit sjednaný měsíční paušál a odběratel je</w:t>
      </w:r>
      <w:r>
        <w:br/>
        <w:t>povinen zvýšenou částku dodavateli uhradit na základě vystavené faktury. Případné zvýšení</w:t>
      </w:r>
      <w:r>
        <w:br/>
        <w:t>paušální částky bude uvedeno v dodatku ke Smlouvě o vedení účetnictví (o dodávce prací,</w:t>
      </w:r>
      <w:r>
        <w:br/>
        <w:t>výkonů a služeb).</w:t>
      </w:r>
    </w:p>
    <w:p w:rsidR="002D77F4" w:rsidRDefault="00055B87">
      <w:pPr>
        <w:pStyle w:val="Zkladntext20"/>
        <w:framePr w:w="9019" w:h="4954" w:hRule="exact" w:wrap="none" w:vAnchor="page" w:hAnchor="page" w:x="1361" w:y="9415"/>
        <w:shd w:val="clear" w:color="auto" w:fill="auto"/>
        <w:spacing w:before="0" w:after="124" w:line="322" w:lineRule="exact"/>
        <w:ind w:firstLine="0"/>
      </w:pPr>
      <w:r>
        <w:t>Ostatní body Smlouvy o vedení účetnictví (o dodávce prací, výkonů a služeb) uzavřené dne</w:t>
      </w:r>
      <w:r>
        <w:br/>
      </w:r>
      <w:proofErr w:type="gramStart"/>
      <w:r>
        <w:t>1.</w:t>
      </w:r>
      <w:r w:rsidR="00F80E53">
        <w:t>9</w:t>
      </w:r>
      <w:r>
        <w:t>.201</w:t>
      </w:r>
      <w:r w:rsidR="00F80E53">
        <w:t>4</w:t>
      </w:r>
      <w:proofErr w:type="gramEnd"/>
      <w:r>
        <w:t xml:space="preserve"> se nemění.</w:t>
      </w:r>
    </w:p>
    <w:p w:rsidR="002D77F4" w:rsidRDefault="00055B87">
      <w:pPr>
        <w:pStyle w:val="Zkladntext20"/>
        <w:framePr w:w="9019" w:h="4954" w:hRule="exact" w:wrap="none" w:vAnchor="page" w:hAnchor="page" w:x="1361" w:y="9415"/>
        <w:shd w:val="clear" w:color="auto" w:fill="auto"/>
        <w:spacing w:before="0" w:after="662" w:line="317" w:lineRule="exact"/>
        <w:ind w:firstLine="0"/>
      </w:pPr>
      <w:r>
        <w:t xml:space="preserve">Smlouva se vyhotovuje ve dvou stejnopisech, z nichž obě mají stejnou </w:t>
      </w:r>
      <w:proofErr w:type="gramStart"/>
      <w:r>
        <w:t>platnost a každá</w:t>
      </w:r>
      <w:proofErr w:type="gramEnd"/>
      <w:r>
        <w:br/>
        <w:t>smluvní strana obdrží po jednom.</w:t>
      </w:r>
    </w:p>
    <w:p w:rsidR="002D77F4" w:rsidRDefault="00055B87">
      <w:pPr>
        <w:pStyle w:val="Zkladntext20"/>
        <w:framePr w:w="9019" w:h="4954" w:hRule="exact" w:wrap="none" w:vAnchor="page" w:hAnchor="page" w:x="1361" w:y="9415"/>
        <w:numPr>
          <w:ilvl w:val="0"/>
          <w:numId w:val="2"/>
        </w:numPr>
        <w:shd w:val="clear" w:color="auto" w:fill="auto"/>
        <w:tabs>
          <w:tab w:val="left" w:pos="319"/>
        </w:tabs>
        <w:spacing w:before="0" w:after="0" w:line="240" w:lineRule="exact"/>
        <w:ind w:firstLine="0"/>
        <w:jc w:val="both"/>
      </w:pPr>
      <w:r>
        <w:t xml:space="preserve">Sokolově dne </w:t>
      </w:r>
      <w:proofErr w:type="gramStart"/>
      <w:r>
        <w:t>2.1.2017</w:t>
      </w:r>
      <w:proofErr w:type="gramEnd"/>
    </w:p>
    <w:p w:rsidR="002D77F4" w:rsidRDefault="00055B87">
      <w:pPr>
        <w:pStyle w:val="Nadpis10"/>
        <w:framePr w:wrap="none" w:vAnchor="page" w:hAnchor="page" w:x="1361" w:y="8523"/>
        <w:shd w:val="clear" w:color="auto" w:fill="auto"/>
        <w:spacing w:after="0" w:line="240" w:lineRule="exact"/>
        <w:ind w:left="4120"/>
      </w:pPr>
      <w:bookmarkStart w:id="5" w:name="bookmark4"/>
      <w:r>
        <w:t>V,</w:t>
      </w:r>
      <w:bookmarkEnd w:id="5"/>
    </w:p>
    <w:p w:rsidR="002D77F4" w:rsidRDefault="00055B87">
      <w:pPr>
        <w:pStyle w:val="Nadpis10"/>
        <w:framePr w:wrap="none" w:vAnchor="page" w:hAnchor="page" w:x="1361" w:y="8998"/>
        <w:shd w:val="clear" w:color="auto" w:fill="auto"/>
        <w:spacing w:after="0" w:line="240" w:lineRule="exact"/>
        <w:ind w:left="3900"/>
      </w:pPr>
      <w:bookmarkStart w:id="6" w:name="bookmark5"/>
      <w:r>
        <w:t>Cena</w:t>
      </w:r>
      <w:bookmarkEnd w:id="6"/>
    </w:p>
    <w:p w:rsidR="002D77F4" w:rsidRDefault="00055B87">
      <w:pPr>
        <w:pStyle w:val="Zkladntext20"/>
        <w:framePr w:wrap="none" w:vAnchor="page" w:hAnchor="page" w:x="1361" w:y="15022"/>
        <w:shd w:val="clear" w:color="auto" w:fill="auto"/>
        <w:spacing w:before="0" w:after="0" w:line="240" w:lineRule="exact"/>
        <w:ind w:firstLine="0"/>
      </w:pPr>
      <w:r>
        <w:t>Odběr.</w:t>
      </w:r>
    </w:p>
    <w:p w:rsidR="002D77F4" w:rsidRDefault="00055B87">
      <w:pPr>
        <w:pStyle w:val="Zkladntext20"/>
        <w:framePr w:wrap="none" w:vAnchor="page" w:hAnchor="page" w:x="7255" w:y="15012"/>
        <w:shd w:val="clear" w:color="auto" w:fill="auto"/>
        <w:spacing w:before="0" w:after="0" w:line="240" w:lineRule="exact"/>
        <w:ind w:firstLine="0"/>
      </w:pPr>
      <w:r>
        <w:t>Dodavatel</w:t>
      </w:r>
    </w:p>
    <w:p w:rsidR="002D77F4" w:rsidRDefault="002D77F4">
      <w:pPr>
        <w:rPr>
          <w:sz w:val="2"/>
          <w:szCs w:val="2"/>
        </w:rPr>
      </w:pPr>
    </w:p>
    <w:sectPr w:rsidR="002D77F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B87" w:rsidRDefault="00055B87">
      <w:r>
        <w:separator/>
      </w:r>
    </w:p>
  </w:endnote>
  <w:endnote w:type="continuationSeparator" w:id="0">
    <w:p w:rsidR="00055B87" w:rsidRDefault="00055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B87" w:rsidRDefault="00055B87"/>
  </w:footnote>
  <w:footnote w:type="continuationSeparator" w:id="0">
    <w:p w:rsidR="00055B87" w:rsidRDefault="00055B8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B7CE4"/>
    <w:multiLevelType w:val="multilevel"/>
    <w:tmpl w:val="F8D24698"/>
    <w:lvl w:ilvl="0">
      <w:start w:val="1"/>
      <w:numFmt w:val="bullet"/>
      <w:lvlText w:val="V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004FC3"/>
    <w:multiLevelType w:val="multilevel"/>
    <w:tmpl w:val="789ED35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D77F4"/>
    <w:rsid w:val="00055B87"/>
    <w:rsid w:val="000813CC"/>
    <w:rsid w:val="002650D4"/>
    <w:rsid w:val="002D77F4"/>
    <w:rsid w:val="00385832"/>
    <w:rsid w:val="008A327A"/>
    <w:rsid w:val="00F80E53"/>
    <w:rsid w:val="00FE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Tun">
    <w:name w:val="Základní text (2) + Tučné"/>
    <w:basedOn w:val="Zkladntext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cs-CZ" w:eastAsia="cs-CZ" w:bidi="cs-CZ"/>
    </w:rPr>
  </w:style>
  <w:style w:type="character" w:customStyle="1" w:styleId="Titulekobrzku">
    <w:name w:val="Titulek obrázku_"/>
    <w:basedOn w:val="Standardnpsmoodstavce"/>
    <w:link w:val="Titulekobrzku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40" w:line="0" w:lineRule="atLeast"/>
      <w:outlineLvl w:val="0"/>
    </w:pPr>
    <w:rPr>
      <w:rFonts w:ascii="Calibri" w:eastAsia="Calibri" w:hAnsi="Calibri" w:cs="Calibri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720" w:after="720" w:line="0" w:lineRule="atLeast"/>
      <w:ind w:hanging="340"/>
    </w:pPr>
    <w:rPr>
      <w:rFonts w:ascii="Calibri" w:eastAsia="Calibri" w:hAnsi="Calibri" w:cs="Calibri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59" w:lineRule="exact"/>
      <w:jc w:val="center"/>
    </w:pPr>
    <w:rPr>
      <w:rFonts w:ascii="Arial Narrow" w:eastAsia="Arial Narrow" w:hAnsi="Arial Narrow" w:cs="Arial Narrow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E6E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6EF9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201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Pechová Jaroslava</dc:creator>
  <cp:lastModifiedBy>Pechová Jaroslava</cp:lastModifiedBy>
  <cp:revision>5</cp:revision>
  <cp:lastPrinted>2017-07-19T09:47:00Z</cp:lastPrinted>
  <dcterms:created xsi:type="dcterms:W3CDTF">2019-03-26T14:25:00Z</dcterms:created>
  <dcterms:modified xsi:type="dcterms:W3CDTF">2019-03-26T14:38:00Z</dcterms:modified>
</cp:coreProperties>
</file>