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272" w:rsidRDefault="00E14C05">
      <w:pPr>
        <w:pStyle w:val="Nadpis"/>
        <w:spacing w:before="120" w:after="120"/>
        <w:rPr>
          <w:sz w:val="36"/>
        </w:rPr>
      </w:pPr>
      <w:r>
        <w:rPr>
          <w:noProof/>
          <w:lang w:eastAsia="cs-CZ"/>
        </w:rPr>
        <w:drawing>
          <wp:inline distT="0" distB="0" distL="0" distR="0" wp14:editId="62D781EE">
            <wp:extent cx="5067300" cy="695325"/>
            <wp:effectExtent l="0" t="0" r="0" b="9525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72" w:rsidRPr="00564B3A" w:rsidRDefault="00355272">
      <w:pPr>
        <w:pStyle w:val="Nadpis"/>
        <w:spacing w:before="120" w:after="120"/>
        <w:rPr>
          <w:sz w:val="22"/>
        </w:rPr>
      </w:pPr>
      <w:r>
        <w:rPr>
          <w:sz w:val="36"/>
        </w:rPr>
        <w:t>DODATEK č. 2 SMLOUVY O DÍLO</w:t>
      </w:r>
    </w:p>
    <w:p w:rsidR="00355272" w:rsidRPr="00E907D6" w:rsidRDefault="008C6DAA">
      <w:pPr>
        <w:pStyle w:val="Zkladntext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D9D9D9"/>
        <w:spacing w:after="0"/>
        <w:jc w:val="both"/>
        <w:rPr>
          <w:szCs w:val="22"/>
          <w:lang w:val="cs-CZ"/>
        </w:rPr>
      </w:pPr>
      <w:r>
        <w:rPr>
          <w:szCs w:val="22"/>
        </w:rPr>
        <w:t>U</w:t>
      </w:r>
      <w:r w:rsidR="00355272">
        <w:rPr>
          <w:szCs w:val="22"/>
        </w:rPr>
        <w:t>zavřen</w:t>
      </w:r>
      <w:r>
        <w:rPr>
          <w:szCs w:val="22"/>
        </w:rPr>
        <w:t xml:space="preserve">ý </w:t>
      </w:r>
      <w:r w:rsidR="00355272">
        <w:rPr>
          <w:szCs w:val="22"/>
        </w:rPr>
        <w:t xml:space="preserve">mezi objednatelem: </w:t>
      </w:r>
      <w:r w:rsidR="00355272">
        <w:rPr>
          <w:b/>
          <w:sz w:val="28"/>
          <w:szCs w:val="28"/>
        </w:rPr>
        <w:t>Zemský hřebčinec Písek s.p.o.</w:t>
      </w:r>
      <w:r w:rsidR="00355272">
        <w:rPr>
          <w:bCs/>
          <w:szCs w:val="22"/>
        </w:rPr>
        <w:t>,</w:t>
      </w:r>
      <w:r w:rsidR="00355272">
        <w:rPr>
          <w:szCs w:val="22"/>
        </w:rPr>
        <w:t xml:space="preserve"> se sídlem U Hřebčince 479, 397 01 Písek - Budějovické Předměstí, IČ: 71294562, zastoupenou ředitelem organizace, </w:t>
      </w:r>
      <w:r w:rsidR="00E907D6">
        <w:rPr>
          <w:szCs w:val="22"/>
          <w:lang w:val="cs-CZ"/>
        </w:rPr>
        <w:t xml:space="preserve">xxx. Xxxxxx Xxxxxxxxxxx </w:t>
      </w:r>
    </w:p>
    <w:p w:rsidR="00355272" w:rsidRDefault="00355272">
      <w:pPr>
        <w:pStyle w:val="Zkladntext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D9D9D9"/>
        <w:spacing w:before="120"/>
        <w:jc w:val="both"/>
        <w:rPr>
          <w:szCs w:val="22"/>
        </w:rPr>
      </w:pPr>
      <w:r>
        <w:rPr>
          <w:szCs w:val="22"/>
        </w:rPr>
        <w:t>a</w:t>
      </w:r>
    </w:p>
    <w:p w:rsidR="00355272" w:rsidRDefault="00355272">
      <w:pPr>
        <w:pStyle w:val="Zkladntext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D9D9D9"/>
        <w:jc w:val="both"/>
        <w:rPr>
          <w:szCs w:val="22"/>
        </w:rPr>
      </w:pPr>
      <w:r>
        <w:rPr>
          <w:szCs w:val="22"/>
        </w:rPr>
        <w:t xml:space="preserve">zhotovitelem: </w:t>
      </w:r>
      <w:r>
        <w:rPr>
          <w:b/>
          <w:bCs/>
          <w:caps/>
          <w:sz w:val="24"/>
          <w:szCs w:val="24"/>
        </w:rPr>
        <w:t>KOČÍ</w:t>
      </w:r>
      <w:r>
        <w:rPr>
          <w:szCs w:val="22"/>
        </w:rPr>
        <w:t xml:space="preserve"> </w:t>
      </w:r>
      <w:r>
        <w:rPr>
          <w:b/>
          <w:bCs/>
          <w:szCs w:val="22"/>
        </w:rPr>
        <w:t>a.s</w:t>
      </w:r>
      <w:r>
        <w:rPr>
          <w:b/>
          <w:bCs/>
          <w:caps/>
          <w:sz w:val="24"/>
          <w:szCs w:val="24"/>
        </w:rPr>
        <w:t xml:space="preserve">, </w:t>
      </w:r>
      <w:r>
        <w:rPr>
          <w:caps/>
          <w:sz w:val="24"/>
          <w:szCs w:val="24"/>
        </w:rPr>
        <w:t xml:space="preserve">IČ 466 83 046 </w:t>
      </w:r>
      <w:r>
        <w:rPr>
          <w:szCs w:val="22"/>
        </w:rPr>
        <w:t xml:space="preserve">se sídlem </w:t>
      </w:r>
      <w:r>
        <w:rPr>
          <w:sz w:val="24"/>
          <w:szCs w:val="24"/>
        </w:rPr>
        <w:t xml:space="preserve">Písek, K Lipám 132, zast. statutárním ředitelem </w:t>
      </w:r>
      <w:r w:rsidR="00E907D6">
        <w:rPr>
          <w:sz w:val="24"/>
          <w:szCs w:val="24"/>
          <w:lang w:val="cs-CZ"/>
        </w:rPr>
        <w:t xml:space="preserve">xxx- Xxxxxxx Xxxxx </w:t>
      </w:r>
      <w:r>
        <w:rPr>
          <w:sz w:val="24"/>
          <w:szCs w:val="24"/>
        </w:rPr>
        <w:t xml:space="preserve"> </w:t>
      </w:r>
    </w:p>
    <w:p w:rsidR="00355272" w:rsidRDefault="00355272" w:rsidP="008C6DAA">
      <w:pPr>
        <w:pStyle w:val="Zkladntext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D9D9D9"/>
        <w:spacing w:after="0"/>
        <w:jc w:val="both"/>
      </w:pPr>
      <w:r>
        <w:rPr>
          <w:szCs w:val="22"/>
        </w:rPr>
        <w:t xml:space="preserve">ve věci realizace díla </w:t>
      </w:r>
      <w:r>
        <w:rPr>
          <w:b/>
          <w:szCs w:val="22"/>
        </w:rPr>
        <w:t>„</w:t>
      </w:r>
      <w:r w:rsidRPr="008C6DAA">
        <w:rPr>
          <w:b/>
          <w:sz w:val="28"/>
        </w:rPr>
        <w:t>Revitalizace, zabezpečení a digitalizace národní kulturní památky Zemského hřebčince Písek – tribuna a objekt rozhodčích</w:t>
      </w:r>
      <w:r>
        <w:rPr>
          <w:b/>
          <w:szCs w:val="22"/>
        </w:rPr>
        <w:t>“</w:t>
      </w:r>
      <w:r>
        <w:rPr>
          <w:szCs w:val="22"/>
        </w:rPr>
        <w:t>.</w:t>
      </w:r>
    </w:p>
    <w:p w:rsidR="00355272" w:rsidRDefault="00355272">
      <w:pPr>
        <w:pStyle w:val="Zpat"/>
        <w:tabs>
          <w:tab w:val="clear" w:pos="4536"/>
          <w:tab w:val="clear" w:pos="9072"/>
          <w:tab w:val="left" w:pos="397"/>
        </w:tabs>
        <w:rPr>
          <w:rFonts w:ascii="Arial" w:hAnsi="Arial" w:cs="Arial"/>
          <w:sz w:val="22"/>
        </w:rPr>
      </w:pPr>
    </w:p>
    <w:p w:rsidR="00355272" w:rsidRDefault="00355272">
      <w:pPr>
        <w:pStyle w:val="Nadpis3"/>
        <w:shd w:val="clear" w:color="auto" w:fill="D9D9D9"/>
        <w:tabs>
          <w:tab w:val="left" w:pos="567"/>
        </w:tabs>
        <w:ind w:left="567" w:hanging="567"/>
        <w:jc w:val="both"/>
        <w:rPr>
          <w:szCs w:val="24"/>
        </w:rPr>
      </w:pPr>
      <w:r>
        <w:rPr>
          <w:sz w:val="22"/>
          <w:szCs w:val="22"/>
        </w:rPr>
        <w:t>I.</w:t>
      </w:r>
    </w:p>
    <w:p w:rsidR="00355272" w:rsidRDefault="00355272">
      <w:pPr>
        <w:jc w:val="center"/>
        <w:rPr>
          <w:sz w:val="24"/>
          <w:szCs w:val="24"/>
        </w:rPr>
      </w:pPr>
    </w:p>
    <w:p w:rsidR="00355272" w:rsidRDefault="00355272">
      <w:pPr>
        <w:jc w:val="both"/>
      </w:pPr>
      <w:r>
        <w:rPr>
          <w:sz w:val="24"/>
          <w:szCs w:val="24"/>
        </w:rPr>
        <w:t xml:space="preserve">Uzavřenou smlouvou o dílo </w:t>
      </w:r>
      <w:r w:rsidR="00564B3A">
        <w:rPr>
          <w:sz w:val="24"/>
          <w:szCs w:val="24"/>
        </w:rPr>
        <w:t xml:space="preserve">ze dne </w:t>
      </w:r>
      <w:r w:rsidR="00564B3A" w:rsidRPr="00564B3A">
        <w:rPr>
          <w:sz w:val="24"/>
          <w:szCs w:val="24"/>
        </w:rPr>
        <w:t xml:space="preserve">30. 11. 2017 </w:t>
      </w:r>
      <w:r w:rsidR="00564B3A">
        <w:rPr>
          <w:sz w:val="24"/>
          <w:szCs w:val="24"/>
        </w:rPr>
        <w:t xml:space="preserve">a Dodatkem č.1 ze dne </w:t>
      </w:r>
      <w:r>
        <w:rPr>
          <w:sz w:val="24"/>
          <w:szCs w:val="24"/>
        </w:rPr>
        <w:t xml:space="preserve"> se zhotovitel zavázal vykonat veškeré činnosti při realizaci díla v takovém rozsahu, jak je stanoveno položkovým</w:t>
      </w:r>
      <w:r w:rsidR="008C6DAA">
        <w:rPr>
          <w:sz w:val="24"/>
          <w:szCs w:val="24"/>
        </w:rPr>
        <w:t>i rozpočty stavby, které</w:t>
      </w:r>
      <w:r>
        <w:rPr>
          <w:sz w:val="24"/>
          <w:szCs w:val="24"/>
        </w:rPr>
        <w:t xml:space="preserve"> je přílohou smlouvy o dílo</w:t>
      </w:r>
      <w:r w:rsidR="008C6DAA">
        <w:rPr>
          <w:sz w:val="24"/>
          <w:szCs w:val="24"/>
        </w:rPr>
        <w:t xml:space="preserve"> a Dodatku č.1</w:t>
      </w:r>
      <w:r>
        <w:rPr>
          <w:sz w:val="24"/>
          <w:szCs w:val="24"/>
        </w:rPr>
        <w:t>, za cenu díla</w:t>
      </w:r>
      <w:r w:rsidR="008C6DAA">
        <w:rPr>
          <w:sz w:val="24"/>
          <w:szCs w:val="24"/>
        </w:rPr>
        <w:t xml:space="preserve"> </w:t>
      </w:r>
      <w:r w:rsidR="008C6DAA" w:rsidRPr="008C6DAA">
        <w:rPr>
          <w:sz w:val="24"/>
          <w:szCs w:val="24"/>
        </w:rPr>
        <w:t>7.869.319</w:t>
      </w:r>
      <w:r>
        <w:rPr>
          <w:sz w:val="24"/>
          <w:szCs w:val="24"/>
        </w:rPr>
        <w:t>,-Kč bez DPH.</w:t>
      </w:r>
    </w:p>
    <w:p w:rsidR="00355272" w:rsidRDefault="00355272">
      <w:pPr>
        <w:jc w:val="both"/>
      </w:pPr>
    </w:p>
    <w:p w:rsidR="00B109D0" w:rsidRDefault="00B109D0">
      <w:pPr>
        <w:jc w:val="both"/>
      </w:pPr>
    </w:p>
    <w:p w:rsidR="00355272" w:rsidRDefault="00355272">
      <w:pPr>
        <w:pStyle w:val="Nadpis3"/>
        <w:shd w:val="clear" w:color="auto" w:fill="D9D9D9"/>
        <w:tabs>
          <w:tab w:val="left" w:pos="567"/>
        </w:tabs>
        <w:ind w:left="567" w:hanging="567"/>
        <w:jc w:val="both"/>
        <w:rPr>
          <w:szCs w:val="24"/>
        </w:rPr>
      </w:pPr>
      <w:r>
        <w:rPr>
          <w:sz w:val="22"/>
          <w:szCs w:val="22"/>
        </w:rPr>
        <w:t>II.</w:t>
      </w:r>
    </w:p>
    <w:p w:rsidR="00355272" w:rsidRDefault="00355272">
      <w:pPr>
        <w:jc w:val="center"/>
        <w:rPr>
          <w:sz w:val="24"/>
          <w:szCs w:val="24"/>
        </w:rPr>
      </w:pPr>
    </w:p>
    <w:p w:rsidR="00355272" w:rsidRDefault="00355272">
      <w:pPr>
        <w:jc w:val="both"/>
      </w:pPr>
      <w:r>
        <w:rPr>
          <w:sz w:val="24"/>
          <w:szCs w:val="24"/>
        </w:rPr>
        <w:t xml:space="preserve">Na základě smlouvy o dílo je byla prováděna rekonstrukce tribuny, ve smlouvě zapsáno pod označením SO 01 Tribuna. V průběhu prováděných prací se objednatel a zhotovitel dohodli na zmenšení objemu prováděných prací, zejména proto, že bylo </w:t>
      </w:r>
      <w:r w:rsidR="00B62B4E">
        <w:rPr>
          <w:sz w:val="24"/>
          <w:szCs w:val="24"/>
        </w:rPr>
        <w:t>zjištěno, že kovové zábradlí, lze be</w:t>
      </w:r>
      <w:r>
        <w:rPr>
          <w:sz w:val="24"/>
          <w:szCs w:val="24"/>
        </w:rPr>
        <w:t>z dalšího na tribuně ponechat a není potřeba jej nahrazovat zábradlím novým, jak předpokládala smlouva o dílo. Dle soupisu provedených prací č. 10 – dodatek č.2, který je přílohou tohoto dodatku, nebyly na rekonstrukci tribuny SO 01 provedeny méně práce v celkové výši -2</w:t>
      </w:r>
      <w:r w:rsidR="00160034">
        <w:rPr>
          <w:sz w:val="24"/>
          <w:szCs w:val="24"/>
        </w:rPr>
        <w:t xml:space="preserve">17.787,24 </w:t>
      </w:r>
      <w:r>
        <w:rPr>
          <w:sz w:val="24"/>
          <w:szCs w:val="24"/>
        </w:rPr>
        <w:t xml:space="preserve">Kč, o tuto částku se tedy ponižuje celková cena díla. </w:t>
      </w:r>
    </w:p>
    <w:p w:rsidR="00355272" w:rsidRDefault="00355272">
      <w:pPr>
        <w:jc w:val="both"/>
      </w:pPr>
    </w:p>
    <w:p w:rsidR="00355272" w:rsidRDefault="00355272">
      <w:pPr>
        <w:jc w:val="both"/>
      </w:pPr>
    </w:p>
    <w:p w:rsidR="00355272" w:rsidRDefault="00355272">
      <w:pPr>
        <w:pStyle w:val="Nadpis3"/>
        <w:shd w:val="clear" w:color="auto" w:fill="D9D9D9"/>
        <w:tabs>
          <w:tab w:val="left" w:pos="567"/>
        </w:tabs>
        <w:ind w:left="567" w:hanging="567"/>
        <w:jc w:val="both"/>
        <w:rPr>
          <w:szCs w:val="24"/>
        </w:rPr>
      </w:pPr>
      <w:r>
        <w:rPr>
          <w:sz w:val="22"/>
          <w:szCs w:val="22"/>
        </w:rPr>
        <w:t>III.</w:t>
      </w:r>
    </w:p>
    <w:p w:rsidR="00355272" w:rsidRDefault="00355272">
      <w:pPr>
        <w:jc w:val="center"/>
        <w:rPr>
          <w:sz w:val="24"/>
          <w:szCs w:val="24"/>
        </w:rPr>
      </w:pPr>
    </w:p>
    <w:p w:rsidR="00B109D0" w:rsidRDefault="00355272">
      <w:pPr>
        <w:jc w:val="both"/>
      </w:pPr>
      <w:r>
        <w:rPr>
          <w:sz w:val="24"/>
          <w:szCs w:val="24"/>
        </w:rPr>
        <w:t xml:space="preserve">Smluvní strany se </w:t>
      </w:r>
      <w:r w:rsidR="00CF68DB">
        <w:rPr>
          <w:sz w:val="24"/>
          <w:szCs w:val="24"/>
        </w:rPr>
        <w:t>tímto Dodatkem</w:t>
      </w:r>
      <w:r>
        <w:rPr>
          <w:sz w:val="24"/>
          <w:szCs w:val="24"/>
        </w:rPr>
        <w:t xml:space="preserve"> č.</w:t>
      </w:r>
      <w:r w:rsidR="00CF68DB">
        <w:rPr>
          <w:sz w:val="24"/>
          <w:szCs w:val="24"/>
        </w:rPr>
        <w:t>2 dohodly,</w:t>
      </w:r>
      <w:r>
        <w:rPr>
          <w:sz w:val="24"/>
          <w:szCs w:val="24"/>
        </w:rPr>
        <w:t xml:space="preserve"> že zhotovitel bude provádět </w:t>
      </w:r>
      <w:r w:rsidR="00CF68DB">
        <w:rPr>
          <w:sz w:val="24"/>
          <w:szCs w:val="24"/>
        </w:rPr>
        <w:t>dílo</w:t>
      </w:r>
      <w:r w:rsidR="00CF68DB" w:rsidRPr="00CF68DB">
        <w:rPr>
          <w:sz w:val="24"/>
          <w:szCs w:val="24"/>
        </w:rPr>
        <w:t xml:space="preserve"> podle nabídkového rozpočtu zhotovitele</w:t>
      </w:r>
      <w:r w:rsidR="00CF68DB">
        <w:rPr>
          <w:sz w:val="24"/>
          <w:szCs w:val="24"/>
        </w:rPr>
        <w:t xml:space="preserve"> označeného jako </w:t>
      </w:r>
      <w:r w:rsidR="00CF68DB" w:rsidRPr="00CF68DB">
        <w:rPr>
          <w:sz w:val="24"/>
          <w:szCs w:val="24"/>
        </w:rPr>
        <w:t>Soupis provedených prací č. 10 - dodatek č. 2</w:t>
      </w:r>
      <w:r w:rsidR="00B109D0">
        <w:rPr>
          <w:sz w:val="24"/>
          <w:szCs w:val="24"/>
        </w:rPr>
        <w:t xml:space="preserve">. </w:t>
      </w:r>
      <w:r>
        <w:rPr>
          <w:sz w:val="24"/>
          <w:szCs w:val="24"/>
        </w:rPr>
        <w:t>Vlivem těchto změn dojde i ke změně ceny dí</w:t>
      </w:r>
      <w:r w:rsidR="00B109D0">
        <w:rPr>
          <w:sz w:val="24"/>
          <w:szCs w:val="24"/>
        </w:rPr>
        <w:t xml:space="preserve">la v části SO 01 tribuna. Nově </w:t>
      </w:r>
      <w:r>
        <w:rPr>
          <w:sz w:val="24"/>
          <w:szCs w:val="24"/>
        </w:rPr>
        <w:t>bude cena za zhotovení částí díla SO 01 tribuny cena</w:t>
      </w:r>
      <w:r w:rsidR="00B109D0">
        <w:rPr>
          <w:sz w:val="24"/>
          <w:szCs w:val="24"/>
        </w:rPr>
        <w:t xml:space="preserve"> </w:t>
      </w:r>
      <w:r>
        <w:rPr>
          <w:sz w:val="24"/>
          <w:szCs w:val="24"/>
        </w:rPr>
        <w:t>4.146.234,- bez DPH.</w:t>
      </w:r>
      <w:r w:rsidR="00B109D0">
        <w:t xml:space="preserve"> </w:t>
      </w:r>
    </w:p>
    <w:p w:rsidR="00355272" w:rsidRDefault="00355272">
      <w:pPr>
        <w:jc w:val="both"/>
        <w:rPr>
          <w:sz w:val="24"/>
          <w:szCs w:val="24"/>
        </w:rPr>
      </w:pPr>
      <w:r>
        <w:rPr>
          <w:sz w:val="24"/>
          <w:szCs w:val="24"/>
        </w:rPr>
        <w:t>Celková cena díla, která se vlivem snížení objemu prováděných prací a změn v části díla SO 01 tribuny se tímto dodatkem rovněž mění a smluvní strany se dohodly na změně obsahu smlouvy v čl. V.1. cena díla, nově je cena díla je dohodnuta ve výši 7.651.532,- Kč bez DPH.</w:t>
      </w:r>
    </w:p>
    <w:p w:rsidR="00B109D0" w:rsidRDefault="00B109D0">
      <w:pPr>
        <w:jc w:val="both"/>
        <w:rPr>
          <w:sz w:val="24"/>
          <w:szCs w:val="24"/>
        </w:rPr>
      </w:pPr>
    </w:p>
    <w:p w:rsidR="00355272" w:rsidRDefault="00355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ujednání o ceně obsažené v čl. V. smlouvy o dílo zůstávají v platnosti. </w:t>
      </w:r>
    </w:p>
    <w:p w:rsidR="00355272" w:rsidRDefault="00355272">
      <w:pPr>
        <w:jc w:val="both"/>
        <w:rPr>
          <w:sz w:val="24"/>
          <w:szCs w:val="24"/>
        </w:rPr>
      </w:pPr>
      <w:r>
        <w:rPr>
          <w:sz w:val="24"/>
          <w:szCs w:val="24"/>
        </w:rPr>
        <w:t>Soupis provedených prací č. 10</w:t>
      </w:r>
      <w:r w:rsidR="00B62B4E">
        <w:rPr>
          <w:sz w:val="24"/>
          <w:szCs w:val="24"/>
        </w:rPr>
        <w:t xml:space="preserve"> – dodatek č. 2, ze dne 5.2.2019 </w:t>
      </w:r>
      <w:r>
        <w:rPr>
          <w:sz w:val="24"/>
          <w:szCs w:val="24"/>
        </w:rPr>
        <w:t>je nedílnou součástí tohoto dodatku č.2 ke smlouvě o dílo.</w:t>
      </w:r>
    </w:p>
    <w:p w:rsidR="00355272" w:rsidRDefault="00355272">
      <w:pPr>
        <w:jc w:val="both"/>
        <w:rPr>
          <w:sz w:val="24"/>
          <w:szCs w:val="24"/>
        </w:rPr>
      </w:pPr>
    </w:p>
    <w:p w:rsidR="00355272" w:rsidRDefault="00355272">
      <w:pPr>
        <w:pStyle w:val="Nadpis3"/>
        <w:shd w:val="clear" w:color="auto" w:fill="D9D9D9"/>
        <w:tabs>
          <w:tab w:val="left" w:pos="567"/>
        </w:tabs>
        <w:ind w:left="567" w:hanging="567"/>
        <w:jc w:val="both"/>
        <w:rPr>
          <w:szCs w:val="24"/>
        </w:rPr>
      </w:pPr>
      <w:r>
        <w:rPr>
          <w:sz w:val="22"/>
          <w:szCs w:val="22"/>
        </w:rPr>
        <w:lastRenderedPageBreak/>
        <w:t>IV.</w:t>
      </w:r>
    </w:p>
    <w:p w:rsidR="00355272" w:rsidRDefault="00355272">
      <w:pPr>
        <w:jc w:val="center"/>
        <w:rPr>
          <w:sz w:val="24"/>
          <w:szCs w:val="24"/>
        </w:rPr>
      </w:pPr>
    </w:p>
    <w:p w:rsidR="00355272" w:rsidRDefault="00355272">
      <w:pPr>
        <w:jc w:val="both"/>
        <w:rPr>
          <w:sz w:val="24"/>
          <w:szCs w:val="24"/>
        </w:rPr>
      </w:pPr>
      <w:r>
        <w:rPr>
          <w:sz w:val="24"/>
          <w:szCs w:val="24"/>
        </w:rPr>
        <w:t>Tento dodatek ke smlouvě o dílo byl sepsán podle shodné vůle obou účastníků a byl účastníky vlastnoručně podepsán. Dodatek byl vyhotoven ve čtyřech vyh</w:t>
      </w:r>
      <w:r w:rsidR="008C6DAA">
        <w:rPr>
          <w:sz w:val="24"/>
          <w:szCs w:val="24"/>
        </w:rPr>
        <w:t xml:space="preserve">otoveních, když každá ze stran </w:t>
      </w:r>
      <w:r>
        <w:rPr>
          <w:sz w:val="24"/>
          <w:szCs w:val="24"/>
        </w:rPr>
        <w:t xml:space="preserve">obdrží dvě vyhotovení. </w:t>
      </w:r>
    </w:p>
    <w:p w:rsidR="00355272" w:rsidRDefault="00355272">
      <w:pPr>
        <w:jc w:val="both"/>
        <w:rPr>
          <w:sz w:val="24"/>
          <w:szCs w:val="24"/>
        </w:rPr>
      </w:pPr>
    </w:p>
    <w:p w:rsidR="00E14C05" w:rsidRDefault="00E14C05">
      <w:pPr>
        <w:jc w:val="both"/>
        <w:rPr>
          <w:sz w:val="24"/>
          <w:szCs w:val="24"/>
        </w:rPr>
      </w:pPr>
    </w:p>
    <w:p w:rsidR="00355272" w:rsidRDefault="00355272">
      <w:pPr>
        <w:pStyle w:val="Nadpis3"/>
        <w:shd w:val="clear" w:color="auto" w:fill="D9D9D9"/>
        <w:tabs>
          <w:tab w:val="left" w:pos="567"/>
        </w:tabs>
        <w:ind w:left="567" w:hanging="567"/>
        <w:jc w:val="both"/>
        <w:rPr>
          <w:szCs w:val="24"/>
        </w:rPr>
      </w:pPr>
      <w:r>
        <w:rPr>
          <w:sz w:val="22"/>
          <w:szCs w:val="22"/>
        </w:rPr>
        <w:t>V.</w:t>
      </w:r>
    </w:p>
    <w:p w:rsidR="00355272" w:rsidRDefault="00355272">
      <w:pPr>
        <w:jc w:val="center"/>
        <w:rPr>
          <w:sz w:val="24"/>
          <w:szCs w:val="24"/>
        </w:rPr>
      </w:pPr>
    </w:p>
    <w:p w:rsidR="00355272" w:rsidRDefault="00355272">
      <w:pPr>
        <w:jc w:val="both"/>
        <w:rPr>
          <w:sz w:val="22"/>
          <w:szCs w:val="22"/>
        </w:rPr>
      </w:pPr>
      <w:r>
        <w:rPr>
          <w:sz w:val="24"/>
          <w:szCs w:val="24"/>
        </w:rPr>
        <w:t>Ve zbytku zůstává smlouva o dílo v platnosti v původním znění a může být měněna pouze se souhlasem obou smluvních stran a číslovanými písemnými dodatky.</w:t>
      </w:r>
    </w:p>
    <w:p w:rsidR="00355272" w:rsidRDefault="00355272">
      <w:pPr>
        <w:tabs>
          <w:tab w:val="left" w:pos="-2268"/>
          <w:tab w:val="left" w:pos="-142"/>
        </w:tabs>
        <w:jc w:val="both"/>
        <w:rPr>
          <w:sz w:val="22"/>
          <w:szCs w:val="22"/>
        </w:rPr>
      </w:pPr>
    </w:p>
    <w:p w:rsidR="00B109D0" w:rsidRDefault="00B109D0">
      <w:pPr>
        <w:tabs>
          <w:tab w:val="left" w:pos="-2268"/>
          <w:tab w:val="left" w:pos="-142"/>
        </w:tabs>
        <w:jc w:val="both"/>
        <w:rPr>
          <w:sz w:val="22"/>
          <w:szCs w:val="22"/>
        </w:rPr>
      </w:pPr>
    </w:p>
    <w:p w:rsidR="00355272" w:rsidRDefault="00355272">
      <w:pPr>
        <w:shd w:val="clear" w:color="auto" w:fill="D9D9D9"/>
        <w:tabs>
          <w:tab w:val="left" w:pos="397"/>
        </w:tabs>
        <w:jc w:val="both"/>
        <w:rPr>
          <w:sz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Závěrečná ustanovení k dodatku </w:t>
      </w:r>
      <w:r>
        <w:rPr>
          <w:rFonts w:ascii="Arial" w:hAnsi="Arial" w:cs="Arial"/>
          <w:b/>
          <w:sz w:val="22"/>
          <w:szCs w:val="22"/>
        </w:rPr>
        <w:t>č</w:t>
      </w:r>
      <w:r>
        <w:rPr>
          <w:rFonts w:ascii="Arial" w:hAnsi="Arial" w:cs="Arial"/>
          <w:b/>
          <w:caps/>
          <w:sz w:val="22"/>
          <w:szCs w:val="22"/>
        </w:rPr>
        <w:t>. 2 SOD:</w:t>
      </w:r>
    </w:p>
    <w:p w:rsidR="00355272" w:rsidRDefault="00355272">
      <w:pPr>
        <w:pStyle w:val="normln0"/>
        <w:tabs>
          <w:tab w:val="left" w:pos="-2268"/>
        </w:tabs>
        <w:spacing w:before="240"/>
        <w:rPr>
          <w:sz w:val="22"/>
        </w:rPr>
      </w:pPr>
      <w:r>
        <w:rPr>
          <w:sz w:val="22"/>
        </w:rPr>
        <w:t xml:space="preserve">Platnost tohoto Dodatku č. 2 začíná dnem podpisu oběma smluvními stranami a </w:t>
      </w:r>
      <w:r>
        <w:rPr>
          <w:sz w:val="22"/>
          <w:szCs w:val="22"/>
        </w:rPr>
        <w:t>nabývá účinnosti uveřejněním v registru smluv</w:t>
      </w:r>
      <w:r>
        <w:rPr>
          <w:sz w:val="22"/>
        </w:rPr>
        <w:t>.</w:t>
      </w:r>
    </w:p>
    <w:p w:rsidR="00355272" w:rsidRDefault="00355272">
      <w:pPr>
        <w:pStyle w:val="normln0"/>
        <w:tabs>
          <w:tab w:val="left" w:pos="-2268"/>
        </w:tabs>
        <w:spacing w:before="120"/>
        <w:rPr>
          <w:sz w:val="22"/>
        </w:rPr>
      </w:pPr>
      <w:r>
        <w:rPr>
          <w:sz w:val="22"/>
        </w:rPr>
        <w:t>Obě smluvní strany prohlašují, že se seznámily s celým textem tohoto dodatku a prohlašují, že s ním souhlasí v plném rozsahu a na důkaz toho připojují své podpisy.</w:t>
      </w:r>
    </w:p>
    <w:p w:rsidR="00355272" w:rsidRDefault="00355272">
      <w:pPr>
        <w:pStyle w:val="normln0"/>
        <w:tabs>
          <w:tab w:val="left" w:pos="-2268"/>
        </w:tabs>
        <w:spacing w:before="120" w:after="120"/>
        <w:rPr>
          <w:sz w:val="22"/>
        </w:rPr>
      </w:pPr>
      <w:r>
        <w:rPr>
          <w:sz w:val="22"/>
        </w:rPr>
        <w:t>Ostatní ujednání a články smlouvy o dílo ze dne 30. 11. 2017</w:t>
      </w:r>
      <w:r w:rsidR="00E14C05">
        <w:rPr>
          <w:sz w:val="22"/>
          <w:lang w:val="cs-CZ"/>
        </w:rPr>
        <w:t xml:space="preserve"> a Dodatku č.1</w:t>
      </w:r>
      <w:r>
        <w:rPr>
          <w:sz w:val="22"/>
        </w:rPr>
        <w:t xml:space="preserve"> se tímto Dodatkem č. </w:t>
      </w:r>
      <w:r w:rsidR="00B62B4E">
        <w:rPr>
          <w:sz w:val="22"/>
          <w:lang w:val="cs-CZ"/>
        </w:rPr>
        <w:t>2</w:t>
      </w:r>
      <w:r>
        <w:rPr>
          <w:sz w:val="22"/>
        </w:rPr>
        <w:t xml:space="preserve"> nemění.</w:t>
      </w:r>
    </w:p>
    <w:p w:rsidR="00B109D0" w:rsidRDefault="00B109D0">
      <w:pPr>
        <w:pStyle w:val="normln0"/>
        <w:tabs>
          <w:tab w:val="left" w:pos="-2268"/>
        </w:tabs>
        <w:spacing w:before="120" w:after="120"/>
        <w:rPr>
          <w:szCs w:val="22"/>
          <w:lang w:val="cs-CZ" w:eastAsia="cs-CZ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6"/>
        <w:gridCol w:w="553"/>
        <w:gridCol w:w="4337"/>
      </w:tblGrid>
      <w:tr w:rsidR="00355272">
        <w:tc>
          <w:tcPr>
            <w:tcW w:w="4396" w:type="dxa"/>
            <w:shd w:val="clear" w:color="auto" w:fill="auto"/>
          </w:tcPr>
          <w:p w:rsidR="00355272" w:rsidRDefault="00355272">
            <w:pPr>
              <w:pStyle w:val="Zkladntext"/>
              <w:keepNext/>
              <w:spacing w:after="0"/>
              <w:rPr>
                <w:szCs w:val="22"/>
                <w:lang w:val="cs-CZ" w:eastAsia="cs-CZ"/>
              </w:rPr>
            </w:pPr>
            <w:r>
              <w:rPr>
                <w:szCs w:val="22"/>
                <w:lang w:val="cs-CZ" w:eastAsia="cs-CZ"/>
              </w:rPr>
              <w:t xml:space="preserve">V Písku dne </w:t>
            </w:r>
          </w:p>
        </w:tc>
        <w:tc>
          <w:tcPr>
            <w:tcW w:w="553" w:type="dxa"/>
            <w:shd w:val="clear" w:color="auto" w:fill="auto"/>
          </w:tcPr>
          <w:p w:rsidR="00355272" w:rsidRDefault="00355272">
            <w:pPr>
              <w:pStyle w:val="Zkladntext"/>
              <w:keepNext/>
              <w:snapToGrid w:val="0"/>
              <w:spacing w:after="0"/>
              <w:rPr>
                <w:szCs w:val="22"/>
                <w:lang w:val="cs-CZ" w:eastAsia="cs-CZ"/>
              </w:rPr>
            </w:pPr>
          </w:p>
        </w:tc>
        <w:tc>
          <w:tcPr>
            <w:tcW w:w="4337" w:type="dxa"/>
            <w:shd w:val="clear" w:color="auto" w:fill="auto"/>
          </w:tcPr>
          <w:p w:rsidR="00355272" w:rsidRDefault="00355272">
            <w:pPr>
              <w:pStyle w:val="Zkladntext"/>
              <w:keepNext/>
              <w:spacing w:after="0"/>
              <w:rPr>
                <w:szCs w:val="22"/>
                <w:lang w:val="cs-CZ" w:eastAsia="cs-CZ"/>
              </w:rPr>
            </w:pPr>
            <w:r>
              <w:rPr>
                <w:szCs w:val="22"/>
                <w:lang w:val="cs-CZ" w:eastAsia="cs-CZ"/>
              </w:rPr>
              <w:t xml:space="preserve">V Praze dne </w:t>
            </w:r>
          </w:p>
        </w:tc>
      </w:tr>
      <w:tr w:rsidR="00355272">
        <w:tc>
          <w:tcPr>
            <w:tcW w:w="4396" w:type="dxa"/>
            <w:shd w:val="clear" w:color="auto" w:fill="auto"/>
          </w:tcPr>
          <w:p w:rsidR="00355272" w:rsidRDefault="00355272">
            <w:pPr>
              <w:pStyle w:val="Zkladntext"/>
              <w:keepNext/>
              <w:spacing w:before="240" w:after="0"/>
              <w:rPr>
                <w:szCs w:val="22"/>
                <w:lang w:val="cs-CZ" w:eastAsia="cs-CZ"/>
              </w:rPr>
            </w:pPr>
            <w:r>
              <w:rPr>
                <w:szCs w:val="22"/>
                <w:lang w:val="cs-CZ" w:eastAsia="cs-CZ"/>
              </w:rPr>
              <w:t>Za objednatele:</w:t>
            </w:r>
          </w:p>
        </w:tc>
        <w:tc>
          <w:tcPr>
            <w:tcW w:w="553" w:type="dxa"/>
            <w:shd w:val="clear" w:color="auto" w:fill="auto"/>
          </w:tcPr>
          <w:p w:rsidR="00355272" w:rsidRDefault="00355272">
            <w:pPr>
              <w:pStyle w:val="Zkladntext"/>
              <w:keepNext/>
              <w:snapToGrid w:val="0"/>
              <w:spacing w:before="240" w:after="0"/>
              <w:rPr>
                <w:szCs w:val="22"/>
                <w:lang w:val="cs-CZ" w:eastAsia="cs-CZ"/>
              </w:rPr>
            </w:pPr>
          </w:p>
        </w:tc>
        <w:tc>
          <w:tcPr>
            <w:tcW w:w="4337" w:type="dxa"/>
            <w:shd w:val="clear" w:color="auto" w:fill="auto"/>
          </w:tcPr>
          <w:p w:rsidR="00355272" w:rsidRDefault="00355272">
            <w:pPr>
              <w:pStyle w:val="Zkladntext"/>
              <w:keepNext/>
              <w:spacing w:before="240" w:after="0"/>
              <w:rPr>
                <w:szCs w:val="22"/>
                <w:lang w:val="cs-CZ" w:eastAsia="cs-CZ"/>
              </w:rPr>
            </w:pPr>
            <w:r>
              <w:rPr>
                <w:szCs w:val="22"/>
                <w:lang w:val="cs-CZ" w:eastAsia="cs-CZ"/>
              </w:rPr>
              <w:t>Za zhotovitele:</w:t>
            </w:r>
          </w:p>
        </w:tc>
      </w:tr>
      <w:tr w:rsidR="00355272">
        <w:trPr>
          <w:trHeight w:val="1257"/>
        </w:trPr>
        <w:tc>
          <w:tcPr>
            <w:tcW w:w="4396" w:type="dxa"/>
            <w:tcBorders>
              <w:bottom w:val="dotted" w:sz="4" w:space="0" w:color="000000"/>
            </w:tcBorders>
            <w:shd w:val="clear" w:color="auto" w:fill="auto"/>
          </w:tcPr>
          <w:p w:rsidR="00355272" w:rsidRDefault="00355272">
            <w:pPr>
              <w:pStyle w:val="Zkladntext"/>
              <w:snapToGrid w:val="0"/>
              <w:spacing w:before="240"/>
              <w:rPr>
                <w:szCs w:val="22"/>
                <w:lang w:val="cs-CZ" w:eastAsia="cs-CZ"/>
              </w:rPr>
            </w:pPr>
          </w:p>
          <w:p w:rsidR="00355272" w:rsidRDefault="00355272">
            <w:pPr>
              <w:pStyle w:val="Zkladntext"/>
              <w:spacing w:before="240"/>
              <w:rPr>
                <w:szCs w:val="22"/>
                <w:lang w:val="cs-CZ" w:eastAsia="cs-CZ"/>
              </w:rPr>
            </w:pPr>
          </w:p>
          <w:p w:rsidR="00355272" w:rsidRDefault="00355272">
            <w:pPr>
              <w:pStyle w:val="Zkladntext"/>
              <w:spacing w:before="240"/>
              <w:rPr>
                <w:szCs w:val="22"/>
                <w:lang w:val="cs-CZ" w:eastAsia="cs-CZ"/>
              </w:rPr>
            </w:pPr>
          </w:p>
          <w:p w:rsidR="00355272" w:rsidRDefault="00355272">
            <w:pPr>
              <w:pStyle w:val="Zkladntext"/>
              <w:spacing w:before="240"/>
              <w:rPr>
                <w:szCs w:val="22"/>
                <w:lang w:val="cs-CZ" w:eastAsia="cs-CZ"/>
              </w:rPr>
            </w:pPr>
          </w:p>
        </w:tc>
        <w:tc>
          <w:tcPr>
            <w:tcW w:w="553" w:type="dxa"/>
            <w:shd w:val="clear" w:color="auto" w:fill="auto"/>
          </w:tcPr>
          <w:p w:rsidR="00355272" w:rsidRDefault="00355272">
            <w:pPr>
              <w:pStyle w:val="Zkladntext"/>
              <w:snapToGrid w:val="0"/>
              <w:spacing w:before="240"/>
              <w:rPr>
                <w:szCs w:val="22"/>
                <w:lang w:val="cs-CZ" w:eastAsia="cs-CZ"/>
              </w:rPr>
            </w:pPr>
          </w:p>
          <w:p w:rsidR="00355272" w:rsidRDefault="00355272">
            <w:pPr>
              <w:pStyle w:val="Zkladntext"/>
              <w:spacing w:before="240"/>
              <w:rPr>
                <w:szCs w:val="22"/>
                <w:lang w:val="cs-CZ" w:eastAsia="cs-CZ"/>
              </w:rPr>
            </w:pPr>
          </w:p>
          <w:p w:rsidR="00355272" w:rsidRDefault="00355272">
            <w:pPr>
              <w:pStyle w:val="Zkladntext"/>
              <w:spacing w:before="240"/>
              <w:rPr>
                <w:szCs w:val="22"/>
                <w:lang w:val="cs-CZ" w:eastAsia="cs-CZ"/>
              </w:rPr>
            </w:pPr>
          </w:p>
        </w:tc>
        <w:tc>
          <w:tcPr>
            <w:tcW w:w="4337" w:type="dxa"/>
            <w:tcBorders>
              <w:bottom w:val="dotted" w:sz="4" w:space="0" w:color="000000"/>
            </w:tcBorders>
            <w:shd w:val="clear" w:color="auto" w:fill="auto"/>
          </w:tcPr>
          <w:p w:rsidR="00355272" w:rsidRDefault="00355272">
            <w:pPr>
              <w:pStyle w:val="Zkladntext"/>
              <w:snapToGrid w:val="0"/>
              <w:spacing w:before="240"/>
              <w:rPr>
                <w:szCs w:val="22"/>
                <w:lang w:val="cs-CZ" w:eastAsia="cs-CZ"/>
              </w:rPr>
            </w:pPr>
          </w:p>
        </w:tc>
      </w:tr>
      <w:tr w:rsidR="00355272">
        <w:tc>
          <w:tcPr>
            <w:tcW w:w="439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355272" w:rsidRDefault="00E907D6">
            <w:pPr>
              <w:pStyle w:val="Zkladntext"/>
              <w:spacing w:after="0"/>
              <w:jc w:val="center"/>
              <w:rPr>
                <w:bCs/>
                <w:lang w:val="cs-CZ" w:eastAsia="cs-CZ"/>
              </w:rPr>
            </w:pPr>
            <w:r>
              <w:rPr>
                <w:bCs/>
                <w:lang w:val="cs-CZ" w:eastAsia="cs-CZ"/>
              </w:rPr>
              <w:t>xxx. xxxxx xxxxxxxxxx</w:t>
            </w:r>
          </w:p>
          <w:p w:rsidR="00355272" w:rsidRDefault="00355272">
            <w:pPr>
              <w:pStyle w:val="Zkladntext"/>
              <w:spacing w:after="0"/>
              <w:jc w:val="center"/>
              <w:rPr>
                <w:szCs w:val="22"/>
                <w:lang w:val="cs-CZ" w:eastAsia="cs-CZ"/>
              </w:rPr>
            </w:pPr>
            <w:r>
              <w:rPr>
                <w:bCs/>
                <w:lang w:val="cs-CZ" w:eastAsia="cs-CZ"/>
              </w:rPr>
              <w:t>ředitel organizace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355272" w:rsidRDefault="00355272">
            <w:pPr>
              <w:pStyle w:val="Zkladntext"/>
              <w:snapToGrid w:val="0"/>
              <w:jc w:val="center"/>
              <w:rPr>
                <w:szCs w:val="22"/>
                <w:lang w:val="cs-CZ" w:eastAsia="cs-CZ"/>
              </w:rPr>
            </w:pPr>
          </w:p>
        </w:tc>
        <w:tc>
          <w:tcPr>
            <w:tcW w:w="433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355272" w:rsidRDefault="00E907D6">
            <w:pPr>
              <w:pStyle w:val="Zkladntext"/>
              <w:spacing w:after="0"/>
              <w:jc w:val="center"/>
              <w:rPr>
                <w:szCs w:val="22"/>
                <w:lang w:val="cs-CZ" w:eastAsia="cs-CZ"/>
              </w:rPr>
            </w:pPr>
            <w:r>
              <w:rPr>
                <w:szCs w:val="22"/>
                <w:lang w:val="cs-CZ" w:eastAsia="cs-CZ"/>
              </w:rPr>
              <w:t>xxx. xxxxx xxxx</w:t>
            </w:r>
            <w:bookmarkStart w:id="0" w:name="_GoBack"/>
            <w:bookmarkEnd w:id="0"/>
          </w:p>
          <w:p w:rsidR="00355272" w:rsidRDefault="00355272">
            <w:pPr>
              <w:pStyle w:val="Zkladntext"/>
              <w:spacing w:after="0"/>
              <w:jc w:val="center"/>
            </w:pPr>
            <w:r>
              <w:rPr>
                <w:szCs w:val="22"/>
                <w:lang w:val="cs-CZ" w:eastAsia="cs-CZ"/>
              </w:rPr>
              <w:t>ředitel společnosti</w:t>
            </w:r>
          </w:p>
        </w:tc>
      </w:tr>
    </w:tbl>
    <w:p w:rsidR="00355272" w:rsidRDefault="00355272">
      <w:pPr>
        <w:pStyle w:val="Zkladntext"/>
        <w:spacing w:before="240" w:after="240"/>
        <w:jc w:val="both"/>
      </w:pPr>
    </w:p>
    <w:sectPr w:rsidR="00355272">
      <w:headerReference w:type="default" r:id="rId8"/>
      <w:footerReference w:type="default" r:id="rId9"/>
      <w:pgSz w:w="11906" w:h="16838"/>
      <w:pgMar w:top="1134" w:right="1418" w:bottom="1276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7E" w:rsidRDefault="007D767E">
      <w:r>
        <w:separator/>
      </w:r>
    </w:p>
  </w:endnote>
  <w:endnote w:type="continuationSeparator" w:id="0">
    <w:p w:rsidR="007D767E" w:rsidRDefault="007D767E">
      <w:r>
        <w:continuationSeparator/>
      </w:r>
    </w:p>
  </w:endnote>
  <w:endnote w:type="continuationNotice" w:id="1">
    <w:p w:rsidR="007D767E" w:rsidRDefault="007D7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Verdan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72" w:rsidRDefault="00E14C05">
    <w:pPr>
      <w:pStyle w:val="Zpat"/>
      <w:pBdr>
        <w:top w:val="single" w:sz="4" w:space="1" w:color="808080"/>
      </w:pBdr>
      <w:tabs>
        <w:tab w:val="clear" w:pos="9072"/>
        <w:tab w:val="left" w:pos="9070"/>
      </w:tabs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editId="1AC4AECD">
              <wp:simplePos x="0" y="0"/>
              <wp:positionH relativeFrom="page">
                <wp:posOffset>5551170</wp:posOffset>
              </wp:positionH>
              <wp:positionV relativeFrom="paragraph">
                <wp:posOffset>635</wp:posOffset>
              </wp:positionV>
              <wp:extent cx="1101725" cy="2152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215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272" w:rsidRDefault="00355272">
                          <w:pPr>
                            <w:pStyle w:val="Zpat"/>
                            <w:spacing w:before="120"/>
                          </w:pP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t xml:space="preserve">Strana </w:t>
                          </w:r>
                          <w:r>
                            <w:rPr>
                              <w:rStyle w:val="slostrnky"/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</w:rPr>
                            <w:fldChar w:fldCharType="separate"/>
                          </w:r>
                          <w:r w:rsidR="00E907D6">
                            <w:rPr>
                              <w:rStyle w:val="slostrnky"/>
                              <w:rFonts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cs="Arial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t xml:space="preserve"> (celkem </w:t>
                          </w:r>
                          <w:r>
                            <w:rPr>
                              <w:rStyle w:val="slostrnky"/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</w:rPr>
                            <w:instrText xml:space="preserve"> NUMPAGES \*Arabic </w:instrText>
                          </w:r>
                          <w:r>
                            <w:rPr>
                              <w:rStyle w:val="slostrnky"/>
                              <w:rFonts w:cs="Arial"/>
                            </w:rPr>
                            <w:fldChar w:fldCharType="separate"/>
                          </w:r>
                          <w:r w:rsidR="00E907D6">
                            <w:rPr>
                              <w:rStyle w:val="slostrnky"/>
                              <w:rFonts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cs="Arial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7.1pt;margin-top:.05pt;width:86.75pt;height:16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t8iQIAABwFAAAOAAAAZHJzL2Uyb0RvYy54bWysVNuO2yAQfa/Uf0C8Z32Rk42tOKu9NFWl&#10;7UXa7QcQg2NUDBRI7G21/94B4my2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" stroked="f">
              <v:fill opacity="0"/>
              <v:textbox inset="0,0,0,0">
                <w:txbxContent>
                  <w:p w:rsidR="00355272" w:rsidRDefault="00355272">
                    <w:pPr>
                      <w:pStyle w:val="Zpat"/>
                      <w:spacing w:before="120"/>
                    </w:pPr>
                    <w:r>
                      <w:rPr>
                        <w:rStyle w:val="slostrnky"/>
                        <w:rFonts w:ascii="Arial" w:hAnsi="Arial" w:cs="Arial"/>
                      </w:rPr>
                      <w:t xml:space="preserve">Strana </w:t>
                    </w:r>
                    <w:r>
                      <w:rPr>
                        <w:rStyle w:val="slostrnky"/>
                        <w:rFonts w:cs="Arial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</w:rPr>
                      <w:fldChar w:fldCharType="separate"/>
                    </w:r>
                    <w:r w:rsidR="00E907D6">
                      <w:rPr>
                        <w:rStyle w:val="slostrnky"/>
                        <w:rFonts w:cs="Arial"/>
                        <w:noProof/>
                      </w:rPr>
                      <w:t>2</w:t>
                    </w:r>
                    <w:r>
                      <w:rPr>
                        <w:rStyle w:val="slostrnky"/>
                        <w:rFonts w:cs="Arial"/>
                      </w:rPr>
                      <w:fldChar w:fldCharType="end"/>
                    </w:r>
                    <w:r>
                      <w:rPr>
                        <w:rStyle w:val="slostrnky"/>
                        <w:rFonts w:ascii="Arial" w:hAnsi="Arial" w:cs="Arial"/>
                      </w:rPr>
                      <w:t xml:space="preserve"> (celkem </w:t>
                    </w:r>
                    <w:r>
                      <w:rPr>
                        <w:rStyle w:val="slostrnky"/>
                        <w:rFonts w:cs="Arial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</w:rPr>
                      <w:instrText xml:space="preserve"> NUMPAGES \*Arabic </w:instrText>
                    </w:r>
                    <w:r>
                      <w:rPr>
                        <w:rStyle w:val="slostrnky"/>
                        <w:rFonts w:cs="Arial"/>
                      </w:rPr>
                      <w:fldChar w:fldCharType="separate"/>
                    </w:r>
                    <w:r w:rsidR="00E907D6">
                      <w:rPr>
                        <w:rStyle w:val="slostrnky"/>
                        <w:rFonts w:cs="Arial"/>
                        <w:noProof/>
                      </w:rPr>
                      <w:t>2</w:t>
                    </w:r>
                    <w:r>
                      <w:rPr>
                        <w:rStyle w:val="slostrnky"/>
                        <w:rFonts w:cs="Arial"/>
                      </w:rPr>
                      <w:fldChar w:fldCharType="end"/>
                    </w:r>
                    <w:r>
                      <w:rPr>
                        <w:rStyle w:val="slostrnky"/>
                        <w:rFonts w:ascii="Arial" w:hAnsi="Arial" w:cs="Arial"/>
                      </w:rPr>
                      <w:t>)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7E" w:rsidRDefault="007D767E">
      <w:r>
        <w:separator/>
      </w:r>
    </w:p>
  </w:footnote>
  <w:footnote w:type="continuationSeparator" w:id="0">
    <w:p w:rsidR="007D767E" w:rsidRDefault="007D767E">
      <w:r>
        <w:continuationSeparator/>
      </w:r>
    </w:p>
  </w:footnote>
  <w:footnote w:type="continuationNotice" w:id="1">
    <w:p w:rsidR="007D767E" w:rsidRDefault="007D76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72" w:rsidRDefault="00355272">
    <w:pPr>
      <w:pStyle w:val="Zhlav"/>
      <w:pBdr>
        <w:bottom w:val="single" w:sz="6" w:space="6" w:color="808080"/>
      </w:pBdr>
      <w:tabs>
        <w:tab w:val="left" w:pos="6120"/>
        <w:tab w:val="left" w:pos="6840"/>
      </w:tabs>
      <w:spacing w:before="60"/>
      <w:jc w:val="center"/>
    </w:pPr>
    <w:r>
      <w:rPr>
        <w:rFonts w:ascii="Arial" w:hAnsi="Arial" w:cs="Arial"/>
        <w:b/>
        <w:bCs/>
        <w:smallCaps/>
        <w:color w:val="808080"/>
      </w:rPr>
      <w:t>Revitalizace, zabezpečení a digitalizace národní kulturní památky Zemského hřebčince Písek, registrační číslo projektu: CZ.06.3.33/0.0/0.0/15_0000322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4E"/>
    <w:rsid w:val="00160034"/>
    <w:rsid w:val="001C1642"/>
    <w:rsid w:val="0031301B"/>
    <w:rsid w:val="00355272"/>
    <w:rsid w:val="00564B3A"/>
    <w:rsid w:val="007D767E"/>
    <w:rsid w:val="008C6DAA"/>
    <w:rsid w:val="00A338EF"/>
    <w:rsid w:val="00AF5689"/>
    <w:rsid w:val="00B109D0"/>
    <w:rsid w:val="00B62B4E"/>
    <w:rsid w:val="00C179B2"/>
    <w:rsid w:val="00CF68DB"/>
    <w:rsid w:val="00DE0ACE"/>
    <w:rsid w:val="00E14C05"/>
    <w:rsid w:val="00E543F9"/>
    <w:rsid w:val="00E9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7A1265B-6FC4-4214-9636-D2072A1D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284"/>
        <w:tab w:val="right" w:leader="dot" w:pos="8789"/>
      </w:tabs>
      <w:jc w:val="both"/>
      <w:outlineLvl w:val="1"/>
    </w:pPr>
    <w:rPr>
      <w:rFonts w:ascii="Arial" w:hAnsi="Arial" w:cs="Arial"/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120"/>
      <w:jc w:val="center"/>
      <w:outlineLvl w:val="3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0" w:right="102" w:firstLine="0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right="102" w:firstLine="1134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709" w:right="102" w:firstLine="0"/>
      <w:outlineLvl w:val="6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 2" w:hAnsi="Wingdings 2" w:cs="Wingdings 2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b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Times New Roman" w:hAnsi="Times New Roman" w:cs="Times New Roman"/>
      <w:sz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b w:val="0"/>
      <w:i/>
      <w:u w:val="none"/>
    </w:rPr>
  </w:style>
  <w:style w:type="character" w:customStyle="1" w:styleId="WW8Num21z0">
    <w:name w:val="WW8Num21z0"/>
    <w:rPr>
      <w:rFonts w:ascii="Arial" w:hAnsi="Arial" w:cs="Times New Roman"/>
      <w:b w:val="0"/>
      <w:i w:val="0"/>
      <w:strike w:val="0"/>
      <w:dstrike w:val="0"/>
      <w:sz w:val="24"/>
      <w:u w:val="none"/>
    </w:rPr>
  </w:style>
  <w:style w:type="character" w:customStyle="1" w:styleId="WW8Num22z0">
    <w:name w:val="WW8Num22z0"/>
    <w:rPr>
      <w:rFonts w:ascii="Wingdings 2" w:hAnsi="Wingdings 2" w:cs="Wingdings 2"/>
      <w:sz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4z0">
    <w:name w:val="WW8Num24z0"/>
    <w:rPr>
      <w:b/>
    </w:rPr>
  </w:style>
  <w:style w:type="character" w:customStyle="1" w:styleId="WW8Num27z0">
    <w:name w:val="WW8Num27z0"/>
    <w:rPr>
      <w:rFonts w:ascii="Arial" w:hAnsi="Arial" w:cs="Arial"/>
      <w:b w:val="0"/>
      <w:i w:val="0"/>
      <w:sz w:val="24"/>
      <w:u w:val="none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Times New Roman" w:hAnsi="Times New Roman" w:cs="Times New Roman"/>
      <w:sz w:val="24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3z0">
    <w:name w:val="WW8Num33z0"/>
    <w:rPr>
      <w:rFonts w:ascii="Arial" w:hAnsi="Arial" w:cs="Arial"/>
      <w:b w:val="0"/>
      <w:i w:val="0"/>
      <w:sz w:val="24"/>
      <w:u w:val="none"/>
    </w:rPr>
  </w:style>
  <w:style w:type="character" w:customStyle="1" w:styleId="WW8Num35z0">
    <w:name w:val="WW8Num35z0"/>
    <w:rPr>
      <w:b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8z0">
    <w:name w:val="WW8Num38z0"/>
    <w:rPr>
      <w:rFonts w:ascii="Arial" w:hAnsi="Arial" w:cs="Times New Roman"/>
      <w:b w:val="0"/>
      <w:i w:val="0"/>
      <w:strike w:val="0"/>
      <w:dstrike w:val="0"/>
      <w:sz w:val="24"/>
      <w:u w:val="none"/>
    </w:rPr>
  </w:style>
  <w:style w:type="character" w:customStyle="1" w:styleId="WW8Num39z0">
    <w:name w:val="WW8Num39z0"/>
    <w:rPr>
      <w:rFonts w:ascii="Times New Roman" w:hAnsi="Times New Roman" w:cs="Times New Roman"/>
      <w:sz w:val="24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Arial"/>
      <w:b w:val="0"/>
      <w:i w:val="0"/>
      <w:sz w:val="24"/>
      <w:u w:val="none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Times New Roman" w:hAnsi="Times New Roman" w:cs="Times New Roman"/>
      <w:sz w:val="24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St26z0">
    <w:name w:val="WW8NumSt26z0"/>
    <w:rPr>
      <w:rFonts w:ascii="Arial" w:hAnsi="Arial" w:cs="Times New Roman"/>
    </w:rPr>
  </w:style>
  <w:style w:type="character" w:customStyle="1" w:styleId="WW8NumSt27z0">
    <w:name w:val="WW8NumSt27z0"/>
    <w:rPr>
      <w:rFonts w:ascii="Arial" w:hAnsi="Arial" w:cs="Aria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ormlnChar">
    <w:name w:val="normální Char"/>
    <w:rPr>
      <w:rFonts w:ascii="Arial" w:hAnsi="Arial" w:cs="Arial"/>
      <w:sz w:val="24"/>
    </w:rPr>
  </w:style>
  <w:style w:type="character" w:customStyle="1" w:styleId="ZkladntextChar">
    <w:name w:val="Základní text Char"/>
    <w:rPr>
      <w:rFonts w:ascii="Arial" w:hAnsi="Arial" w:cs="Arial"/>
      <w:sz w:val="22"/>
    </w:rPr>
  </w:style>
  <w:style w:type="character" w:customStyle="1" w:styleId="ZhlavChar">
    <w:name w:val="Záhlaví 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subjname">
    <w:name w:val="tsubjname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Zkladntext">
    <w:name w:val="Body Text"/>
    <w:basedOn w:val="Normln"/>
    <w:pPr>
      <w:spacing w:after="120"/>
    </w:pPr>
    <w:rPr>
      <w:rFonts w:ascii="Arial" w:hAnsi="Arial" w:cs="Arial"/>
      <w:sz w:val="22"/>
      <w:lang w:val="x-non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0">
    <w:name w:val="normální"/>
    <w:basedOn w:val="Normln"/>
    <w:pPr>
      <w:jc w:val="both"/>
    </w:pPr>
    <w:rPr>
      <w:rFonts w:ascii="Arial" w:hAnsi="Arial" w:cs="Arial"/>
      <w:sz w:val="24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Pr>
      <w:rFonts w:ascii="Arial" w:hAnsi="Arial" w:cs="Arial"/>
      <w:color w:val="FF0000"/>
      <w:sz w:val="24"/>
    </w:rPr>
  </w:style>
  <w:style w:type="paragraph" w:customStyle="1" w:styleId="Zkladntext31">
    <w:name w:val="Základní text 31"/>
    <w:basedOn w:val="Normln"/>
    <w:pPr>
      <w:spacing w:before="120"/>
    </w:pPr>
    <w:rPr>
      <w:rFonts w:ascii="Arial" w:hAnsi="Arial" w:cs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ind w:left="142" w:right="102" w:hanging="142"/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pPr>
      <w:ind w:left="567" w:hanging="567"/>
    </w:pPr>
    <w:rPr>
      <w:rFonts w:ascii="Arial" w:hAnsi="Arial" w:cs="Arial"/>
      <w:sz w:val="22"/>
    </w:rPr>
  </w:style>
  <w:style w:type="paragraph" w:customStyle="1" w:styleId="Zkladntextodsazen21">
    <w:name w:val="Základní text odsazený 21"/>
    <w:basedOn w:val="Normln"/>
    <w:pPr>
      <w:tabs>
        <w:tab w:val="left" w:pos="567"/>
      </w:tabs>
      <w:ind w:left="567"/>
      <w:jc w:val="both"/>
    </w:pPr>
    <w:rPr>
      <w:rFonts w:ascii="Arial" w:hAnsi="Arial" w:cs="Arial"/>
      <w:sz w:val="24"/>
      <w:szCs w:val="24"/>
    </w:rPr>
  </w:style>
  <w:style w:type="paragraph" w:customStyle="1" w:styleId="Zkladntextodsazen31">
    <w:name w:val="Základní text odsazený 31"/>
    <w:basedOn w:val="Normln"/>
    <w:pPr>
      <w:tabs>
        <w:tab w:val="left" w:pos="3402"/>
      </w:tabs>
      <w:spacing w:before="240"/>
      <w:ind w:left="284"/>
      <w:jc w:val="both"/>
    </w:pPr>
    <w:rPr>
      <w:rFonts w:ascii="Arial" w:hAnsi="Arial" w:cs="Arial"/>
      <w:b/>
      <w:sz w:val="24"/>
      <w:szCs w:val="22"/>
      <w:u w:val="single"/>
    </w:rPr>
  </w:style>
  <w:style w:type="paragraph" w:customStyle="1" w:styleId="Normln1">
    <w:name w:val="Normln"/>
    <w:pPr>
      <w:suppressAutoHyphens/>
      <w:autoSpaceDE w:val="0"/>
    </w:pPr>
    <w:rPr>
      <w:rFonts w:ascii="MS Sans Serif" w:hAnsi="MS Sans Serif" w:cs="MS Sans Serif"/>
      <w:sz w:val="24"/>
      <w:szCs w:val="24"/>
      <w:lang w:eastAsia="zh-CN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Normln10">
    <w:name w:val="Normální1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Revize">
    <w:name w:val="Revision"/>
    <w:hidden/>
    <w:uiPriority w:val="99"/>
    <w:semiHidden/>
    <w:rsid w:val="00E14C0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OPRAVA STAVEBNÍCH ZÁVAD POŽÁRNÍ NÁDRŽE V OBCI HOSTY A JEJÍ ODBAHNĚNÍ</vt:lpstr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OPRAVA STAVEBNÍCH ZÁVAD POŽÁRNÍ NÁDRŽE V OBCI HOSTY A JEJÍ ODBAHNĚNÍ</dc:title>
  <dc:subject/>
  <dc:creator>Jaroslav Vítovec</dc:creator>
  <cp:keywords/>
  <cp:lastModifiedBy>Emilie Vávrová</cp:lastModifiedBy>
  <cp:revision>2</cp:revision>
  <cp:lastPrinted>2014-09-26T08:50:00Z</cp:lastPrinted>
  <dcterms:created xsi:type="dcterms:W3CDTF">2019-03-11T10:33:00Z</dcterms:created>
  <dcterms:modified xsi:type="dcterms:W3CDTF">2019-03-11T10:33:00Z</dcterms:modified>
</cp:coreProperties>
</file>